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4E8" w:rsidRPr="00BC174C" w:rsidRDefault="00C84C8D" w:rsidP="00426C00">
      <w:pPr>
        <w:tabs>
          <w:tab w:val="center" w:pos="4536"/>
          <w:tab w:val="right" w:pos="9639"/>
        </w:tabs>
        <w:snapToGrid w:val="0"/>
        <w:spacing w:beforeLines="0" w:after="0" w:line="240" w:lineRule="auto"/>
        <w:jc w:val="both"/>
        <w:rPr>
          <w:rFonts w:ascii="Arial" w:hAnsi="Arial" w:cs="Arial"/>
          <w:b/>
          <w:bCs/>
          <w:sz w:val="28"/>
          <w:szCs w:val="28"/>
          <w:lang w:val="en-US"/>
        </w:rPr>
      </w:pPr>
      <w:bookmarkStart w:id="0" w:name="_Toc193024528"/>
      <w:r w:rsidRPr="00BC174C">
        <w:rPr>
          <w:rFonts w:ascii="Arial" w:hAnsi="Arial" w:cs="Arial"/>
          <w:b/>
          <w:bCs/>
          <w:sz w:val="28"/>
          <w:szCs w:val="28"/>
        </w:rPr>
        <w:t>3GPP TSG RAN WG1 Meeting #9</w:t>
      </w:r>
      <w:r w:rsidRPr="00BC174C">
        <w:rPr>
          <w:rFonts w:ascii="Arial" w:hAnsi="Arial" w:cs="Arial" w:hint="eastAsia"/>
          <w:b/>
          <w:bCs/>
          <w:sz w:val="28"/>
          <w:szCs w:val="28"/>
          <w:lang w:val="en-US" w:eastAsia="zh-CN"/>
        </w:rPr>
        <w:t>5</w:t>
      </w:r>
      <w:r w:rsidR="00426C00">
        <w:rPr>
          <w:rFonts w:ascii="Arial" w:hAnsi="Arial" w:cs="Arial"/>
          <w:b/>
          <w:bCs/>
          <w:sz w:val="28"/>
          <w:szCs w:val="28"/>
          <w:lang w:val="en-US" w:eastAsia="zh-CN"/>
        </w:rPr>
        <w:t xml:space="preserve">    </w:t>
      </w:r>
      <w:r w:rsidRPr="00BC174C">
        <w:rPr>
          <w:rFonts w:ascii="Arial" w:hAnsi="Arial" w:cs="Arial"/>
          <w:b/>
          <w:bCs/>
          <w:sz w:val="28"/>
          <w:szCs w:val="28"/>
        </w:rPr>
        <w:tab/>
      </w:r>
      <w:r w:rsidR="00BC174C" w:rsidRPr="00BC174C">
        <w:rPr>
          <w:rFonts w:ascii="Arial" w:hAnsi="Arial" w:cs="Arial"/>
          <w:b/>
          <w:bCs/>
          <w:sz w:val="28"/>
          <w:szCs w:val="28"/>
        </w:rPr>
        <w:t>R1-1813180</w:t>
      </w:r>
    </w:p>
    <w:p w:rsidR="004A14E8" w:rsidRDefault="00C84C8D" w:rsidP="00426C00">
      <w:pPr>
        <w:tabs>
          <w:tab w:val="center" w:pos="4536"/>
          <w:tab w:val="right" w:pos="9639"/>
        </w:tabs>
        <w:snapToGrid w:val="0"/>
        <w:spacing w:beforeLines="0" w:after="0" w:line="240" w:lineRule="auto"/>
        <w:jc w:val="both"/>
        <w:rPr>
          <w:rFonts w:ascii="Arial" w:hAnsi="Arial" w:cs="Arial"/>
          <w:b/>
          <w:bCs/>
          <w:sz w:val="28"/>
          <w:szCs w:val="22"/>
          <w:lang w:val="en-US" w:eastAsia="zh-CN"/>
        </w:rPr>
      </w:pPr>
      <w:r>
        <w:rPr>
          <w:rFonts w:ascii="Arial" w:hAnsi="Arial" w:cs="Arial"/>
          <w:b/>
          <w:bCs/>
          <w:sz w:val="28"/>
          <w:szCs w:val="22"/>
          <w:lang w:eastAsia="ja-JP"/>
        </w:rPr>
        <w:t xml:space="preserve">Spokane, USA, November 12th – 16th, 2018  </w:t>
      </w:r>
      <w:bookmarkStart w:id="1" w:name="_GoBack"/>
      <w:bookmarkEnd w:id="1"/>
    </w:p>
    <w:p w:rsidR="004A14E8" w:rsidRDefault="00C84C8D" w:rsidP="00426C00">
      <w:pPr>
        <w:pStyle w:val="Heading4"/>
        <w:spacing w:before="156" w:after="120"/>
        <w:rPr>
          <w:rFonts w:ascii="Arial" w:eastAsiaTheme="minorEastAsia" w:hAnsi="Arial"/>
          <w:b/>
          <w:lang w:val="en-US" w:eastAsia="zh-CN"/>
        </w:rPr>
      </w:pPr>
      <w:r>
        <w:rPr>
          <w:rFonts w:ascii="Arial" w:hAnsi="Arial"/>
          <w:b/>
          <w:lang w:val="en-US" w:eastAsia="zh-CN"/>
        </w:rPr>
        <w:t xml:space="preserve">Title: </w:t>
      </w:r>
      <w:r>
        <w:rPr>
          <w:rFonts w:ascii="Arial" w:hAnsi="Arial"/>
          <w:b/>
          <w:lang w:val="en-US" w:eastAsia="zh-CN"/>
        </w:rPr>
        <w:tab/>
      </w:r>
      <w:bookmarkStart w:id="2" w:name="_Toc521704547"/>
      <w:r>
        <w:rPr>
          <w:rFonts w:ascii="Arial" w:hAnsi="Arial" w:hint="eastAsia"/>
          <w:b/>
          <w:lang w:val="en-US" w:eastAsia="zh-CN"/>
        </w:rPr>
        <w:tab/>
      </w:r>
      <w:r>
        <w:rPr>
          <w:rFonts w:ascii="Arial" w:hAnsi="Arial" w:hint="eastAsia"/>
          <w:b/>
          <w:lang w:val="en-US" w:eastAsia="zh-CN"/>
        </w:rPr>
        <w:tab/>
      </w:r>
      <w:r>
        <w:rPr>
          <w:rFonts w:ascii="Arial" w:hAnsi="Arial" w:hint="eastAsia"/>
          <w:b/>
          <w:lang w:val="en-US" w:eastAsia="zh-CN"/>
        </w:rPr>
        <w:tab/>
      </w:r>
      <w:r>
        <w:rPr>
          <w:rFonts w:ascii="Arial" w:hAnsi="Arial" w:hint="eastAsia"/>
          <w:b/>
          <w:lang w:val="en-US" w:eastAsia="zh-CN"/>
        </w:rPr>
        <w:tab/>
      </w:r>
      <w:r w:rsidR="00DD79C7">
        <w:rPr>
          <w:rFonts w:ascii="Arial" w:hAnsi="Arial"/>
          <w:b/>
          <w:lang w:val="en-US" w:eastAsia="zh-CN"/>
        </w:rPr>
        <w:t>About</w:t>
      </w:r>
      <w:r>
        <w:rPr>
          <w:rFonts w:ascii="Arial" w:hAnsi="Arial"/>
          <w:b/>
          <w:lang w:val="en-US" w:eastAsia="zh-CN"/>
        </w:rPr>
        <w:t xml:space="preserve"> Uu </w:t>
      </w:r>
      <w:r w:rsidR="00DD79C7">
        <w:rPr>
          <w:rFonts w:ascii="Arial" w:hAnsi="Arial"/>
          <w:b/>
          <w:lang w:val="en-US" w:eastAsia="zh-CN"/>
        </w:rPr>
        <w:t xml:space="preserve">enhancements </w:t>
      </w:r>
      <w:r>
        <w:rPr>
          <w:rFonts w:ascii="Arial" w:hAnsi="Arial"/>
          <w:b/>
          <w:lang w:val="en-US" w:eastAsia="zh-CN"/>
        </w:rPr>
        <w:t>for advanced V2X use cases</w:t>
      </w:r>
      <w:bookmarkEnd w:id="2"/>
    </w:p>
    <w:p w:rsidR="004A14E8" w:rsidRDefault="00C84C8D" w:rsidP="00426C00">
      <w:pPr>
        <w:tabs>
          <w:tab w:val="left" w:pos="1985"/>
        </w:tabs>
        <w:spacing w:before="156" w:after="120"/>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ZTE</w:t>
      </w:r>
      <w:r>
        <w:rPr>
          <w:rFonts w:ascii="Arial" w:hAnsi="Arial" w:hint="eastAsia"/>
          <w:b/>
          <w:sz w:val="24"/>
          <w:lang w:val="en-US" w:eastAsia="zh-CN"/>
        </w:rPr>
        <w:t>, Sanechips</w:t>
      </w:r>
    </w:p>
    <w:p w:rsidR="004A14E8" w:rsidRDefault="00C84C8D" w:rsidP="00426C00">
      <w:pPr>
        <w:tabs>
          <w:tab w:val="left" w:pos="1985"/>
        </w:tabs>
        <w:spacing w:before="156" w:after="120"/>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7.2.4.2</w:t>
      </w:r>
    </w:p>
    <w:p w:rsidR="004A14E8" w:rsidRDefault="00C84C8D" w:rsidP="00426C00">
      <w:pPr>
        <w:tabs>
          <w:tab w:val="left" w:pos="1985"/>
        </w:tabs>
        <w:spacing w:before="156" w:after="120"/>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sidR="00DD79C7">
        <w:rPr>
          <w:rFonts w:ascii="Arial" w:hAnsi="Arial"/>
          <w:b/>
          <w:sz w:val="24"/>
          <w:lang w:val="en-US" w:eastAsia="zh-CN"/>
        </w:rPr>
        <w:t xml:space="preserve"> and decision</w:t>
      </w:r>
    </w:p>
    <w:p w:rsidR="004A14E8" w:rsidRDefault="00C84C8D">
      <w:pPr>
        <w:pStyle w:val="Heading1"/>
        <w:spacing w:before="156"/>
        <w:ind w:left="0"/>
        <w:jc w:val="both"/>
        <w:rPr>
          <w:rFonts w:eastAsia="SimSun"/>
          <w:lang w:eastAsia="zh-CN"/>
        </w:rPr>
      </w:pPr>
      <w:r>
        <w:rPr>
          <w:rFonts w:eastAsia="SimSun" w:hint="eastAsia"/>
          <w:lang w:eastAsia="zh-CN"/>
        </w:rPr>
        <w:t>Introduction</w:t>
      </w:r>
    </w:p>
    <w:p w:rsidR="004A14E8" w:rsidRPr="004D38AD" w:rsidRDefault="00C84C8D">
      <w:pPr>
        <w:spacing w:beforeLines="0" w:after="0"/>
        <w:jc w:val="both"/>
        <w:rPr>
          <w:lang w:val="en-US" w:eastAsia="zh-CN"/>
        </w:rPr>
      </w:pPr>
      <w:r w:rsidRPr="004D38AD">
        <w:rPr>
          <w:rFonts w:hint="eastAsia"/>
          <w:lang w:val="en-US" w:eastAsia="zh-CN"/>
        </w:rPr>
        <w:t>It was endorsed in RAN</w:t>
      </w:r>
      <w:r w:rsidR="00DD79C7" w:rsidRPr="004D38AD">
        <w:rPr>
          <w:lang w:val="en-US" w:eastAsia="zh-CN"/>
        </w:rPr>
        <w:t xml:space="preserve">1 </w:t>
      </w:r>
      <w:r w:rsidR="00DD79C7" w:rsidRPr="004D38AD">
        <w:rPr>
          <w:rFonts w:hint="eastAsia"/>
          <w:lang w:val="en-US" w:eastAsia="zh-CN"/>
        </w:rPr>
        <w:t>#94</w:t>
      </w:r>
      <w:r w:rsidRPr="004D38AD">
        <w:rPr>
          <w:rFonts w:hint="eastAsia"/>
          <w:lang w:val="en-US" w:eastAsia="zh-CN"/>
        </w:rPr>
        <w:t>bis that</w:t>
      </w:r>
      <w:r w:rsidR="00426C00" w:rsidRPr="004D38AD">
        <w:rPr>
          <w:lang w:val="en-US" w:eastAsia="zh-CN"/>
        </w:rPr>
        <w:t xml:space="preserve"> </w:t>
      </w:r>
      <w:r w:rsidRPr="004D38AD">
        <w:rPr>
          <w:rFonts w:hint="eastAsia"/>
          <w:lang w:val="en-US" w:eastAsia="zh-CN"/>
        </w:rPr>
        <w:t>[2]:</w:t>
      </w:r>
    </w:p>
    <w:p w:rsidR="004A14E8" w:rsidRPr="004D38AD" w:rsidRDefault="00C84C8D" w:rsidP="00DD79C7">
      <w:pPr>
        <w:numPr>
          <w:ilvl w:val="0"/>
          <w:numId w:val="11"/>
        </w:numPr>
        <w:spacing w:beforeLines="0" w:after="0" w:line="240" w:lineRule="auto"/>
        <w:ind w:left="810"/>
      </w:pPr>
      <w:r w:rsidRPr="004D38AD">
        <w:t>NR supports that UE reports assistance information to the gNB, consisting of at least (with details FFS):</w:t>
      </w:r>
    </w:p>
    <w:p w:rsidR="004A14E8" w:rsidRPr="004D38AD" w:rsidRDefault="00C84C8D">
      <w:pPr>
        <w:numPr>
          <w:ilvl w:val="1"/>
          <w:numId w:val="11"/>
        </w:numPr>
        <w:spacing w:beforeLines="0" w:after="0" w:line="240" w:lineRule="auto"/>
      </w:pPr>
      <w:r w:rsidRPr="004D38AD">
        <w:t xml:space="preserve">UE-related geographic information (e.g., position). </w:t>
      </w:r>
    </w:p>
    <w:p w:rsidR="004A14E8" w:rsidRPr="004D38AD" w:rsidRDefault="00C84C8D">
      <w:pPr>
        <w:numPr>
          <w:ilvl w:val="1"/>
          <w:numId w:val="11"/>
        </w:numPr>
        <w:spacing w:beforeLines="0" w:after="0" w:line="240" w:lineRule="auto"/>
      </w:pPr>
      <w:r w:rsidRPr="004D38AD">
        <w:t>Reports of Uu V2X traffic-related information (at least for periodic traffic)</w:t>
      </w:r>
    </w:p>
    <w:p w:rsidR="004A14E8" w:rsidRPr="004D38AD" w:rsidRDefault="00C84C8D">
      <w:pPr>
        <w:spacing w:beforeLines="0" w:after="0"/>
        <w:jc w:val="both"/>
      </w:pPr>
      <w:r w:rsidRPr="004D38AD">
        <w:rPr>
          <w:rFonts w:hint="eastAsia"/>
          <w:lang w:val="en-US" w:eastAsia="zh-CN"/>
        </w:rPr>
        <w:t>It was summari</w:t>
      </w:r>
      <w:r w:rsidR="00DD79C7" w:rsidRPr="004D38AD">
        <w:rPr>
          <w:lang w:val="en-US" w:eastAsia="zh-CN"/>
        </w:rPr>
        <w:t>z</w:t>
      </w:r>
      <w:r w:rsidRPr="004D38AD">
        <w:rPr>
          <w:rFonts w:hint="eastAsia"/>
          <w:lang w:val="en-US" w:eastAsia="zh-CN"/>
        </w:rPr>
        <w:t>ed in RAN</w:t>
      </w:r>
      <w:r w:rsidR="00DD79C7" w:rsidRPr="004D38AD">
        <w:rPr>
          <w:lang w:val="en-US" w:eastAsia="zh-CN"/>
        </w:rPr>
        <w:t>1</w:t>
      </w:r>
      <w:r w:rsidR="00DD79C7" w:rsidRPr="004D38AD">
        <w:rPr>
          <w:rFonts w:hint="eastAsia"/>
          <w:lang w:val="en-US" w:eastAsia="zh-CN"/>
        </w:rPr>
        <w:t xml:space="preserve"> #94</w:t>
      </w:r>
      <w:r w:rsidRPr="004D38AD">
        <w:rPr>
          <w:rFonts w:hint="eastAsia"/>
          <w:lang w:val="en-US" w:eastAsia="zh-CN"/>
        </w:rPr>
        <w:t>bis that</w:t>
      </w:r>
      <w:r w:rsidR="00426C00" w:rsidRPr="004D38AD">
        <w:rPr>
          <w:lang w:val="en-US" w:eastAsia="zh-CN"/>
        </w:rPr>
        <w:t xml:space="preserve"> </w:t>
      </w:r>
      <w:r w:rsidRPr="004D38AD">
        <w:rPr>
          <w:rFonts w:hint="eastAsia"/>
          <w:lang w:val="en-US" w:eastAsia="zh-CN"/>
        </w:rPr>
        <w:t>[3]:</w:t>
      </w:r>
    </w:p>
    <w:p w:rsidR="004A14E8" w:rsidRPr="004D38AD" w:rsidRDefault="00C84C8D" w:rsidP="00DD79C7">
      <w:pPr>
        <w:numPr>
          <w:ilvl w:val="0"/>
          <w:numId w:val="11"/>
        </w:numPr>
        <w:spacing w:beforeLines="0" w:after="0" w:line="240" w:lineRule="auto"/>
        <w:ind w:left="810"/>
      </w:pPr>
      <w:r w:rsidRPr="004D38AD">
        <w:rPr>
          <w:lang w:eastAsia="ja-JP"/>
        </w:rPr>
        <w:t>Companies are strongly encouraged to provide results on feasibility.</w:t>
      </w:r>
    </w:p>
    <w:p w:rsidR="004A14E8" w:rsidRPr="004D38AD" w:rsidRDefault="00C84C8D">
      <w:pPr>
        <w:spacing w:before="156"/>
        <w:jc w:val="both"/>
        <w:rPr>
          <w:lang w:val="en-US" w:eastAsia="zh-CN"/>
        </w:rPr>
      </w:pPr>
      <w:r w:rsidRPr="004D38AD">
        <w:rPr>
          <w:rFonts w:hint="eastAsia"/>
          <w:lang w:val="en-US" w:eastAsia="zh-CN"/>
        </w:rPr>
        <w:t xml:space="preserve">In this contribution, we give our </w:t>
      </w:r>
      <w:r w:rsidR="005D0CBF">
        <w:rPr>
          <w:lang w:val="en-US" w:eastAsia="zh-CN"/>
        </w:rPr>
        <w:t>view</w:t>
      </w:r>
      <w:r w:rsidRPr="004D38AD">
        <w:rPr>
          <w:rFonts w:hint="eastAsia"/>
          <w:lang w:val="en-US" w:eastAsia="zh-CN"/>
        </w:rPr>
        <w:t xml:space="preserve"> on NR Uu enhancement for advanced V2X use cases.</w:t>
      </w:r>
    </w:p>
    <w:p w:rsidR="004A14E8" w:rsidRDefault="00C84C8D">
      <w:pPr>
        <w:pStyle w:val="Heading1"/>
        <w:spacing w:before="156"/>
        <w:ind w:left="0"/>
        <w:rPr>
          <w:lang w:val="en-US" w:eastAsia="zh-CN"/>
        </w:rPr>
      </w:pPr>
      <w:r>
        <w:rPr>
          <w:rFonts w:hint="eastAsia"/>
          <w:lang w:val="en-US" w:eastAsia="zh-CN"/>
        </w:rPr>
        <w:t>Discussion</w:t>
      </w:r>
    </w:p>
    <w:p w:rsidR="004A14E8" w:rsidRDefault="00E60ABA" w:rsidP="00E60ABA">
      <w:pPr>
        <w:spacing w:before="156"/>
        <w:jc w:val="both"/>
        <w:rPr>
          <w:lang w:val="en-US" w:eastAsia="zh-CN"/>
        </w:rPr>
      </w:pPr>
      <w:r>
        <w:rPr>
          <w:lang w:val="en-US" w:eastAsia="zh-CN"/>
        </w:rPr>
        <w:t xml:space="preserve">Some representative performance requirements for advanced V2X use cases are shown in Table 1 [4] for </w:t>
      </w:r>
      <w:r>
        <w:rPr>
          <w:rFonts w:hint="eastAsia"/>
          <w:lang w:val="en-US" w:eastAsia="zh-CN"/>
        </w:rPr>
        <w:t xml:space="preserve">some use cases </w:t>
      </w:r>
      <w:r w:rsidR="00DF2FF6">
        <w:rPr>
          <w:lang w:val="en-US" w:eastAsia="zh-CN"/>
        </w:rPr>
        <w:t xml:space="preserve">selected </w:t>
      </w:r>
      <w:r>
        <w:rPr>
          <w:rFonts w:hint="eastAsia"/>
          <w:lang w:val="en-US" w:eastAsia="zh-CN"/>
        </w:rPr>
        <w:t>from platooning, advanced driving, extended sensors and remote driving.</w:t>
      </w:r>
      <w:r>
        <w:rPr>
          <w:lang w:val="en-US" w:eastAsia="zh-CN"/>
        </w:rPr>
        <w:t xml:space="preserve"> </w:t>
      </w:r>
      <w:r w:rsidR="00C84C8D">
        <w:rPr>
          <w:rFonts w:hint="eastAsia"/>
          <w:lang w:val="en-US" w:eastAsia="zh-CN"/>
        </w:rPr>
        <w:t>It can</w:t>
      </w:r>
      <w:r>
        <w:rPr>
          <w:lang w:val="en-US" w:eastAsia="zh-CN"/>
        </w:rPr>
        <w:t xml:space="preserve"> </w:t>
      </w:r>
      <w:r>
        <w:rPr>
          <w:rFonts w:hint="eastAsia"/>
          <w:lang w:val="en-US" w:eastAsia="zh-CN"/>
        </w:rPr>
        <w:t>be f</w:t>
      </w:r>
      <w:r>
        <w:rPr>
          <w:lang w:val="en-US" w:eastAsia="zh-CN"/>
        </w:rPr>
        <w:t>ound</w:t>
      </w:r>
      <w:r w:rsidR="00C84C8D">
        <w:rPr>
          <w:rFonts w:hint="eastAsia"/>
          <w:lang w:val="en-US" w:eastAsia="zh-CN"/>
        </w:rPr>
        <w:t xml:space="preserve"> that in </w:t>
      </w:r>
      <w:r w:rsidR="004D38AD">
        <w:rPr>
          <w:lang w:val="en-US" w:eastAsia="zh-CN"/>
        </w:rPr>
        <w:t>some</w:t>
      </w:r>
      <w:r w:rsidR="00C84C8D">
        <w:rPr>
          <w:rFonts w:hint="eastAsia"/>
          <w:lang w:val="en-US" w:eastAsia="zh-CN"/>
        </w:rPr>
        <w:t xml:space="preserve"> cases, </w:t>
      </w:r>
      <w:r w:rsidR="005D0CBF">
        <w:rPr>
          <w:lang w:val="en-US" w:eastAsia="zh-CN"/>
        </w:rPr>
        <w:t xml:space="preserve">e.g. the scenarios corresponding to section 5.20 in Table 1, </w:t>
      </w:r>
      <w:r w:rsidR="00C84C8D">
        <w:rPr>
          <w:rFonts w:hint="eastAsia"/>
          <w:lang w:val="en-US" w:eastAsia="zh-CN"/>
        </w:rPr>
        <w:t>high reliability</w:t>
      </w:r>
      <w:r>
        <w:rPr>
          <w:lang w:val="en-US" w:eastAsia="zh-CN"/>
        </w:rPr>
        <w:t>,</w:t>
      </w:r>
      <w:r w:rsidR="00C84C8D">
        <w:rPr>
          <w:rFonts w:hint="eastAsia"/>
          <w:lang w:val="en-US" w:eastAsia="zh-CN"/>
        </w:rPr>
        <w:t xml:space="preserve"> high data rate and low latency should be </w:t>
      </w:r>
      <w:r w:rsidR="005D0CBF">
        <w:rPr>
          <w:lang w:val="en-US" w:eastAsia="zh-CN"/>
        </w:rPr>
        <w:t>met</w:t>
      </w:r>
      <w:r w:rsidR="00C84C8D">
        <w:rPr>
          <w:rFonts w:hint="eastAsia"/>
          <w:lang w:val="en-US" w:eastAsia="zh-CN"/>
        </w:rPr>
        <w:t xml:space="preserve"> at the same time.</w:t>
      </w:r>
    </w:p>
    <w:p w:rsidR="004A14E8" w:rsidRDefault="00C84C8D" w:rsidP="00710D4A">
      <w:pPr>
        <w:spacing w:beforeLines="0"/>
        <w:jc w:val="center"/>
        <w:rPr>
          <w:lang w:val="en-US" w:eastAsia="zh-CN"/>
        </w:rPr>
      </w:pPr>
      <w:r>
        <w:rPr>
          <w:rFonts w:hint="eastAsia"/>
          <w:lang w:val="en-US" w:eastAsia="zh-CN"/>
        </w:rPr>
        <w:t xml:space="preserve">Table-1 Performance requirements for </w:t>
      </w:r>
      <w:r w:rsidR="00710D4A">
        <w:rPr>
          <w:lang w:val="en-US" w:eastAsia="zh-CN"/>
        </w:rPr>
        <w:t xml:space="preserve">selected </w:t>
      </w:r>
      <w:r>
        <w:rPr>
          <w:rFonts w:hint="eastAsia"/>
          <w:lang w:val="en-US" w:eastAsia="zh-CN"/>
        </w:rPr>
        <w:t>advanced V2X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731"/>
        <w:gridCol w:w="2020"/>
        <w:gridCol w:w="1473"/>
        <w:gridCol w:w="956"/>
        <w:gridCol w:w="1315"/>
        <w:gridCol w:w="1005"/>
        <w:gridCol w:w="900"/>
        <w:gridCol w:w="1411"/>
      </w:tblGrid>
      <w:tr w:rsidR="005D0CBF" w:rsidTr="00710D4A">
        <w:trPr>
          <w:trHeight w:val="363"/>
        </w:trPr>
        <w:tc>
          <w:tcPr>
            <w:tcW w:w="0" w:type="auto"/>
            <w:gridSpan w:val="4"/>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Communication scenario</w:t>
            </w:r>
          </w:p>
        </w:tc>
        <w:tc>
          <w:tcPr>
            <w:tcW w:w="0" w:type="auto"/>
            <w:vMerge w:val="restart"/>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 xml:space="preserve">Max </w:t>
            </w:r>
            <w:r w:rsidRPr="005D0CBF">
              <w:rPr>
                <w:rFonts w:ascii="Times New Roman" w:eastAsia="Batang" w:hAnsi="Times New Roman"/>
                <w:szCs w:val="18"/>
                <w:lang w:eastAsia="ko-KR"/>
              </w:rPr>
              <w:t xml:space="preserve">end-to-end </w:t>
            </w:r>
            <w:r w:rsidRPr="005D0CBF">
              <w:rPr>
                <w:rFonts w:ascii="Times New Roman" w:hAnsi="Times New Roman"/>
                <w:szCs w:val="18"/>
              </w:rPr>
              <w:t>latency</w:t>
            </w:r>
          </w:p>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(ms)</w:t>
            </w:r>
          </w:p>
        </w:tc>
        <w:tc>
          <w:tcPr>
            <w:tcW w:w="1005" w:type="dxa"/>
            <w:vMerge w:val="restart"/>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Reliability (%)</w:t>
            </w:r>
          </w:p>
        </w:tc>
        <w:tc>
          <w:tcPr>
            <w:tcW w:w="900" w:type="dxa"/>
            <w:vMerge w:val="restart"/>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Data rate (Mbps)</w:t>
            </w:r>
          </w:p>
        </w:tc>
        <w:tc>
          <w:tcPr>
            <w:tcW w:w="1350" w:type="dxa"/>
            <w:vMerge w:val="restart"/>
            <w:vAlign w:val="center"/>
          </w:tcPr>
          <w:p w:rsidR="005D0CBF" w:rsidRPr="005D0CBF" w:rsidRDefault="00710D4A" w:rsidP="005D0CBF">
            <w:pPr>
              <w:pStyle w:val="TAH"/>
              <w:spacing w:beforeLines="0" w:line="240" w:lineRule="auto"/>
              <w:rPr>
                <w:rFonts w:ascii="Times New Roman" w:hAnsi="Times New Roman"/>
                <w:szCs w:val="18"/>
              </w:rPr>
            </w:pPr>
            <w:r>
              <w:rPr>
                <w:rFonts w:ascii="Times New Roman" w:hAnsi="Times New Roman"/>
                <w:szCs w:val="18"/>
              </w:rPr>
              <w:t>Commu</w:t>
            </w:r>
            <w:r w:rsidR="005D0CBF" w:rsidRPr="005D0CBF">
              <w:rPr>
                <w:rFonts w:ascii="Times New Roman" w:hAnsi="Times New Roman"/>
                <w:szCs w:val="18"/>
              </w:rPr>
              <w:t>nication</w:t>
            </w:r>
          </w:p>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range (meters)</w:t>
            </w:r>
          </w:p>
        </w:tc>
      </w:tr>
      <w:tr w:rsidR="005D0CBF" w:rsidTr="00710D4A">
        <w:trPr>
          <w:trHeight w:val="362"/>
        </w:trPr>
        <w:tc>
          <w:tcPr>
            <w:tcW w:w="0" w:type="auto"/>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Section</w:t>
            </w:r>
            <w:r w:rsidRPr="005D0CBF">
              <w:rPr>
                <w:rFonts w:ascii="Times New Roman" w:hAnsi="Times New Roman"/>
                <w:szCs w:val="18"/>
              </w:rPr>
              <w:br/>
              <w:t>#</w:t>
            </w:r>
          </w:p>
        </w:tc>
        <w:tc>
          <w:tcPr>
            <w:tcW w:w="0" w:type="auto"/>
            <w:gridSpan w:val="2"/>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Description</w:t>
            </w:r>
          </w:p>
        </w:tc>
        <w:tc>
          <w:tcPr>
            <w:tcW w:w="0" w:type="auto"/>
            <w:shd w:val="clear" w:color="auto" w:fill="auto"/>
            <w:vAlign w:val="center"/>
          </w:tcPr>
          <w:p w:rsidR="005D0CBF" w:rsidRPr="005D0CBF" w:rsidRDefault="005D0CBF" w:rsidP="005D0CBF">
            <w:pPr>
              <w:pStyle w:val="TAH"/>
              <w:spacing w:beforeLines="0" w:line="240" w:lineRule="auto"/>
              <w:rPr>
                <w:rFonts w:ascii="Times New Roman" w:hAnsi="Times New Roman"/>
                <w:szCs w:val="18"/>
              </w:rPr>
            </w:pPr>
            <w:r w:rsidRPr="005D0CBF">
              <w:rPr>
                <w:rFonts w:ascii="Times New Roman" w:hAnsi="Times New Roman"/>
                <w:szCs w:val="18"/>
              </w:rPr>
              <w:t>CPR #</w:t>
            </w:r>
          </w:p>
        </w:tc>
        <w:tc>
          <w:tcPr>
            <w:tcW w:w="0" w:type="auto"/>
            <w:vMerge/>
            <w:shd w:val="clear" w:color="auto" w:fill="auto"/>
            <w:vAlign w:val="center"/>
          </w:tcPr>
          <w:p w:rsidR="005D0CBF" w:rsidRPr="005D0CBF" w:rsidRDefault="005D0CBF" w:rsidP="005D0CBF">
            <w:pPr>
              <w:pStyle w:val="TAH"/>
              <w:spacing w:beforeLines="0" w:line="240" w:lineRule="auto"/>
              <w:jc w:val="left"/>
              <w:rPr>
                <w:rFonts w:ascii="Times New Roman" w:hAnsi="Times New Roman"/>
                <w:szCs w:val="18"/>
              </w:rPr>
            </w:pPr>
          </w:p>
        </w:tc>
        <w:tc>
          <w:tcPr>
            <w:tcW w:w="1005" w:type="dxa"/>
            <w:vMerge/>
            <w:shd w:val="clear" w:color="auto" w:fill="auto"/>
            <w:vAlign w:val="center"/>
          </w:tcPr>
          <w:p w:rsidR="005D0CBF" w:rsidRPr="005D0CBF" w:rsidRDefault="005D0CBF" w:rsidP="005D0CBF">
            <w:pPr>
              <w:pStyle w:val="TAH"/>
              <w:spacing w:beforeLines="0" w:line="240" w:lineRule="auto"/>
              <w:jc w:val="left"/>
              <w:rPr>
                <w:rFonts w:ascii="Times New Roman" w:hAnsi="Times New Roman"/>
                <w:szCs w:val="18"/>
              </w:rPr>
            </w:pPr>
          </w:p>
        </w:tc>
        <w:tc>
          <w:tcPr>
            <w:tcW w:w="900" w:type="dxa"/>
            <w:vMerge/>
            <w:shd w:val="clear" w:color="auto" w:fill="auto"/>
            <w:vAlign w:val="center"/>
          </w:tcPr>
          <w:p w:rsidR="005D0CBF" w:rsidRPr="005D0CBF" w:rsidRDefault="005D0CBF" w:rsidP="005D0CBF">
            <w:pPr>
              <w:pStyle w:val="TAH"/>
              <w:spacing w:beforeLines="0" w:line="240" w:lineRule="auto"/>
              <w:jc w:val="left"/>
              <w:rPr>
                <w:rFonts w:ascii="Times New Roman" w:hAnsi="Times New Roman"/>
                <w:szCs w:val="18"/>
              </w:rPr>
            </w:pPr>
          </w:p>
        </w:tc>
        <w:tc>
          <w:tcPr>
            <w:tcW w:w="1350" w:type="dxa"/>
            <w:vMerge/>
            <w:vAlign w:val="center"/>
          </w:tcPr>
          <w:p w:rsidR="005D0CBF" w:rsidRPr="005D0CBF" w:rsidRDefault="005D0CBF" w:rsidP="005D0CBF">
            <w:pPr>
              <w:pStyle w:val="TAH"/>
              <w:spacing w:beforeLines="0" w:line="240" w:lineRule="auto"/>
              <w:jc w:val="left"/>
              <w:rPr>
                <w:rFonts w:ascii="Times New Roman" w:hAnsi="Times New Roman"/>
                <w:szCs w:val="18"/>
              </w:rPr>
            </w:pPr>
          </w:p>
        </w:tc>
      </w:tr>
      <w:tr w:rsidR="005D0CBF" w:rsidTr="00710D4A">
        <w:tc>
          <w:tcPr>
            <w:tcW w:w="0" w:type="auto"/>
            <w:vMerge w:val="restart"/>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 xml:space="preserve">5.5 </w:t>
            </w:r>
          </w:p>
        </w:tc>
        <w:tc>
          <w:tcPr>
            <w:tcW w:w="0" w:type="auto"/>
            <w:vMerge w:val="restart"/>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Between UEs supporting V2X application</w:t>
            </w:r>
          </w:p>
        </w:tc>
        <w:tc>
          <w:tcPr>
            <w:tcW w:w="0" w:type="auto"/>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Driver control</w:t>
            </w:r>
          </w:p>
        </w:tc>
        <w:tc>
          <w:tcPr>
            <w:tcW w:w="0" w:type="auto"/>
            <w:shd w:val="clear" w:color="auto" w:fill="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[CPR.P-007]</w:t>
            </w:r>
          </w:p>
        </w:tc>
        <w:tc>
          <w:tcPr>
            <w:tcW w:w="0" w:type="auto"/>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25</w:t>
            </w:r>
          </w:p>
        </w:tc>
        <w:tc>
          <w:tcPr>
            <w:tcW w:w="1005"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90</w:t>
            </w:r>
          </w:p>
        </w:tc>
        <w:tc>
          <w:tcPr>
            <w:tcW w:w="900" w:type="dxa"/>
            <w:shd w:val="clear" w:color="auto" w:fill="auto"/>
            <w:vAlign w:val="center"/>
          </w:tcPr>
          <w:p w:rsidR="005D0CBF" w:rsidRPr="005D0CBF" w:rsidRDefault="005D0CBF" w:rsidP="00710D4A">
            <w:pPr>
              <w:spacing w:beforeLines="0" w:after="0" w:line="240" w:lineRule="auto"/>
              <w:jc w:val="center"/>
              <w:rPr>
                <w:color w:val="000000"/>
                <w:sz w:val="18"/>
                <w:szCs w:val="18"/>
              </w:rPr>
            </w:pPr>
          </w:p>
        </w:tc>
        <w:tc>
          <w:tcPr>
            <w:tcW w:w="1350" w:type="dxa"/>
            <w:vAlign w:val="center"/>
          </w:tcPr>
          <w:p w:rsidR="005D0CBF" w:rsidRPr="005D0CBF" w:rsidRDefault="005D0CBF" w:rsidP="00710D4A">
            <w:pPr>
              <w:spacing w:beforeLines="0" w:after="0" w:line="240" w:lineRule="auto"/>
              <w:jc w:val="center"/>
              <w:rPr>
                <w:color w:val="000000"/>
                <w:sz w:val="18"/>
                <w:szCs w:val="18"/>
              </w:rPr>
            </w:pPr>
          </w:p>
        </w:tc>
      </w:tr>
      <w:tr w:rsidR="005D0CBF" w:rsidTr="00710D4A">
        <w:trPr>
          <w:trHeight w:val="344"/>
        </w:trPr>
        <w:tc>
          <w:tcPr>
            <w:tcW w:w="0" w:type="auto"/>
            <w:vMerge/>
            <w:shd w:val="clear" w:color="auto" w:fill="auto"/>
            <w:vAlign w:val="center"/>
          </w:tcPr>
          <w:p w:rsidR="005D0CBF" w:rsidRPr="005D0CBF" w:rsidRDefault="005D0CBF" w:rsidP="005D0CBF">
            <w:pPr>
              <w:pStyle w:val="TAC"/>
              <w:spacing w:beforeLines="0" w:line="240" w:lineRule="auto"/>
              <w:jc w:val="left"/>
              <w:rPr>
                <w:rFonts w:ascii="Times New Roman" w:eastAsia="Malgun Gothic" w:hAnsi="Times New Roman"/>
                <w:szCs w:val="18"/>
              </w:rPr>
            </w:pPr>
          </w:p>
        </w:tc>
        <w:tc>
          <w:tcPr>
            <w:tcW w:w="0" w:type="auto"/>
            <w:vMerge/>
            <w:shd w:val="clear" w:color="auto" w:fill="auto"/>
            <w:vAlign w:val="center"/>
          </w:tcPr>
          <w:p w:rsidR="005D0CBF" w:rsidRPr="005D0CBF" w:rsidRDefault="005D0CBF" w:rsidP="005D0CBF">
            <w:pPr>
              <w:spacing w:beforeLines="0" w:after="0" w:line="240" w:lineRule="auto"/>
              <w:rPr>
                <w:sz w:val="18"/>
                <w:szCs w:val="18"/>
              </w:rPr>
            </w:pPr>
          </w:p>
        </w:tc>
        <w:tc>
          <w:tcPr>
            <w:tcW w:w="0" w:type="auto"/>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Fully automated driving</w:t>
            </w:r>
          </w:p>
        </w:tc>
        <w:tc>
          <w:tcPr>
            <w:tcW w:w="0" w:type="auto"/>
            <w:shd w:val="clear" w:color="auto" w:fill="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[CPR.P-008]</w:t>
            </w:r>
          </w:p>
        </w:tc>
        <w:tc>
          <w:tcPr>
            <w:tcW w:w="0" w:type="auto"/>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10</w:t>
            </w:r>
          </w:p>
        </w:tc>
        <w:tc>
          <w:tcPr>
            <w:tcW w:w="1005"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99.99</w:t>
            </w:r>
          </w:p>
        </w:tc>
        <w:tc>
          <w:tcPr>
            <w:tcW w:w="900" w:type="dxa"/>
            <w:shd w:val="clear" w:color="auto" w:fill="auto"/>
            <w:vAlign w:val="center"/>
          </w:tcPr>
          <w:p w:rsidR="005D0CBF" w:rsidRPr="005D0CBF" w:rsidRDefault="005D0CBF" w:rsidP="00710D4A">
            <w:pPr>
              <w:spacing w:beforeLines="0" w:after="0" w:line="240" w:lineRule="auto"/>
              <w:jc w:val="center"/>
              <w:rPr>
                <w:color w:val="000000"/>
                <w:sz w:val="18"/>
                <w:szCs w:val="18"/>
              </w:rPr>
            </w:pPr>
          </w:p>
        </w:tc>
        <w:tc>
          <w:tcPr>
            <w:tcW w:w="135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80</w:t>
            </w:r>
          </w:p>
        </w:tc>
      </w:tr>
      <w:tr w:rsidR="005D0CBF" w:rsidTr="00710D4A">
        <w:tc>
          <w:tcPr>
            <w:tcW w:w="0" w:type="auto"/>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5.20</w:t>
            </w:r>
          </w:p>
        </w:tc>
        <w:tc>
          <w:tcPr>
            <w:tcW w:w="0" w:type="auto"/>
            <w:gridSpan w:val="2"/>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Between UEs supporting V2X application</w:t>
            </w:r>
          </w:p>
          <w:p w:rsidR="005D0CBF" w:rsidRPr="005D0CBF" w:rsidRDefault="005D0CBF" w:rsidP="005D0CBF">
            <w:pPr>
              <w:spacing w:beforeLines="0" w:after="0" w:line="240" w:lineRule="auto"/>
              <w:rPr>
                <w:b/>
                <w:sz w:val="18"/>
                <w:szCs w:val="18"/>
              </w:rPr>
            </w:pPr>
            <w:r w:rsidRPr="005D0CBF">
              <w:rPr>
                <w:color w:val="000000"/>
                <w:sz w:val="18"/>
                <w:szCs w:val="18"/>
              </w:rPr>
              <w:t>Fully automated driving</w:t>
            </w:r>
          </w:p>
        </w:tc>
        <w:tc>
          <w:tcPr>
            <w:tcW w:w="0" w:type="auto"/>
            <w:shd w:val="clear" w:color="auto" w:fill="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[CPR.A-006</w:t>
            </w:r>
          </w:p>
        </w:tc>
        <w:tc>
          <w:tcPr>
            <w:tcW w:w="0" w:type="auto"/>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[3]</w:t>
            </w:r>
          </w:p>
        </w:tc>
        <w:tc>
          <w:tcPr>
            <w:tcW w:w="1005"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[99.999]</w:t>
            </w:r>
          </w:p>
        </w:tc>
        <w:tc>
          <w:tcPr>
            <w:tcW w:w="900"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[30]</w:t>
            </w:r>
          </w:p>
        </w:tc>
        <w:tc>
          <w:tcPr>
            <w:tcW w:w="135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[500]</w:t>
            </w:r>
          </w:p>
        </w:tc>
      </w:tr>
      <w:tr w:rsidR="005D0CBF" w:rsidTr="00710D4A">
        <w:tc>
          <w:tcPr>
            <w:tcW w:w="0" w:type="auto"/>
            <w:vMerge w:val="restart"/>
            <w:shd w:val="clear" w:color="auto" w:fill="auto"/>
            <w:vAlign w:val="center"/>
          </w:tcPr>
          <w:p w:rsidR="005D0CBF" w:rsidRPr="005D0CBF" w:rsidRDefault="005D0CBF" w:rsidP="005D0CBF">
            <w:pPr>
              <w:spacing w:beforeLines="0" w:after="0" w:line="240" w:lineRule="auto"/>
              <w:rPr>
                <w:sz w:val="18"/>
                <w:szCs w:val="18"/>
              </w:rPr>
            </w:pPr>
            <w:r w:rsidRPr="005D0CBF">
              <w:rPr>
                <w:sz w:val="18"/>
                <w:szCs w:val="18"/>
              </w:rPr>
              <w:t>5.16</w:t>
            </w:r>
          </w:p>
        </w:tc>
        <w:tc>
          <w:tcPr>
            <w:tcW w:w="0" w:type="auto"/>
            <w:vMerge w:val="restart"/>
            <w:shd w:val="clear" w:color="auto" w:fill="auto"/>
            <w:vAlign w:val="center"/>
          </w:tcPr>
          <w:p w:rsidR="005D0CBF" w:rsidRPr="005D0CBF" w:rsidRDefault="005D0CBF" w:rsidP="005D0CBF">
            <w:pPr>
              <w:spacing w:beforeLines="0" w:after="0" w:line="240" w:lineRule="auto"/>
              <w:rPr>
                <w:color w:val="000000"/>
                <w:sz w:val="18"/>
                <w:szCs w:val="18"/>
              </w:rPr>
            </w:pPr>
            <w:r w:rsidRPr="005D0CBF">
              <w:rPr>
                <w:sz w:val="18"/>
                <w:szCs w:val="18"/>
              </w:rPr>
              <w:t>Between UEs supporting V2X application</w:t>
            </w:r>
          </w:p>
        </w:tc>
        <w:tc>
          <w:tcPr>
            <w:tcW w:w="0" w:type="auto"/>
            <w:shd w:val="clear" w:color="auto" w:fill="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Driver control/</w:t>
            </w:r>
          </w:p>
          <w:p w:rsidR="005D0CBF" w:rsidRPr="005D0CBF" w:rsidRDefault="005D0CBF" w:rsidP="005D0CBF">
            <w:pPr>
              <w:spacing w:beforeLines="0" w:after="0" w:line="240" w:lineRule="auto"/>
              <w:rPr>
                <w:color w:val="000000"/>
                <w:sz w:val="18"/>
                <w:szCs w:val="18"/>
              </w:rPr>
            </w:pPr>
            <w:r w:rsidRPr="005D0CBF">
              <w:rPr>
                <w:rFonts w:eastAsia="Batang"/>
                <w:color w:val="000000"/>
                <w:sz w:val="18"/>
                <w:szCs w:val="18"/>
                <w:lang w:eastAsia="ko-KR"/>
              </w:rPr>
              <w:t>Limited a</w:t>
            </w:r>
            <w:r w:rsidRPr="005D0CBF">
              <w:rPr>
                <w:color w:val="000000"/>
                <w:sz w:val="18"/>
                <w:szCs w:val="18"/>
              </w:rPr>
              <w:t>utomated driving</w:t>
            </w:r>
          </w:p>
        </w:tc>
        <w:tc>
          <w:tcPr>
            <w:tcW w:w="0" w:type="auto"/>
            <w:shd w:val="clear" w:color="auto" w:fill="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[CPR.E-007]</w:t>
            </w:r>
          </w:p>
        </w:tc>
        <w:tc>
          <w:tcPr>
            <w:tcW w:w="0" w:type="auto"/>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[50]</w:t>
            </w:r>
          </w:p>
        </w:tc>
        <w:tc>
          <w:tcPr>
            <w:tcW w:w="1005"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90</w:t>
            </w:r>
          </w:p>
        </w:tc>
        <w:tc>
          <w:tcPr>
            <w:tcW w:w="900" w:type="dxa"/>
            <w:shd w:val="clear" w:color="auto" w:fill="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[10]</w:t>
            </w:r>
          </w:p>
        </w:tc>
        <w:tc>
          <w:tcPr>
            <w:tcW w:w="135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[100]</w:t>
            </w:r>
          </w:p>
        </w:tc>
      </w:tr>
      <w:tr w:rsidR="005D0CBF" w:rsidTr="00710D4A">
        <w:tc>
          <w:tcPr>
            <w:tcW w:w="0" w:type="auto"/>
            <w:vMerge/>
            <w:vAlign w:val="center"/>
          </w:tcPr>
          <w:p w:rsidR="005D0CBF" w:rsidRPr="005D0CBF" w:rsidRDefault="005D0CBF" w:rsidP="005D0CBF">
            <w:pPr>
              <w:pStyle w:val="TAC"/>
              <w:spacing w:beforeLines="0" w:line="240" w:lineRule="auto"/>
              <w:jc w:val="left"/>
              <w:rPr>
                <w:rFonts w:ascii="Times New Roman" w:hAnsi="Times New Roman"/>
                <w:szCs w:val="18"/>
              </w:rPr>
            </w:pPr>
          </w:p>
        </w:tc>
        <w:tc>
          <w:tcPr>
            <w:tcW w:w="0" w:type="auto"/>
            <w:vMerge/>
            <w:shd w:val="clear" w:color="auto" w:fill="auto"/>
            <w:vAlign w:val="center"/>
          </w:tcPr>
          <w:p w:rsidR="005D0CBF" w:rsidRPr="005D0CBF" w:rsidRDefault="005D0CBF" w:rsidP="005D0CBF">
            <w:pPr>
              <w:pStyle w:val="TAC"/>
              <w:spacing w:beforeLines="0" w:line="240" w:lineRule="auto"/>
              <w:jc w:val="left"/>
              <w:rPr>
                <w:rFonts w:ascii="Times New Roman" w:hAnsi="Times New Roman"/>
                <w:color w:val="000000"/>
                <w:szCs w:val="18"/>
              </w:rPr>
            </w:pPr>
          </w:p>
        </w:tc>
        <w:tc>
          <w:tcPr>
            <w:tcW w:w="0" w:type="auto"/>
            <w:shd w:val="clear" w:color="auto" w:fill="auto"/>
            <w:vAlign w:val="center"/>
          </w:tcPr>
          <w:p w:rsidR="005D0CBF" w:rsidRPr="005D0CBF" w:rsidRDefault="005D0CBF" w:rsidP="005D0CBF">
            <w:pPr>
              <w:pStyle w:val="TAC"/>
              <w:spacing w:beforeLines="0" w:line="240" w:lineRule="auto"/>
              <w:jc w:val="left"/>
              <w:rPr>
                <w:rFonts w:ascii="Times New Roman" w:hAnsi="Times New Roman"/>
                <w:color w:val="000000"/>
                <w:szCs w:val="18"/>
              </w:rPr>
            </w:pPr>
            <w:r w:rsidRPr="005D0CBF">
              <w:rPr>
                <w:rFonts w:ascii="Times New Roman" w:hAnsi="Times New Roman"/>
                <w:color w:val="000000"/>
                <w:szCs w:val="18"/>
              </w:rPr>
              <w:t>Fully automated driving</w:t>
            </w:r>
          </w:p>
        </w:tc>
        <w:tc>
          <w:tcPr>
            <w:tcW w:w="0" w:type="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[CPR.E-008]</w:t>
            </w:r>
          </w:p>
        </w:tc>
        <w:tc>
          <w:tcPr>
            <w:tcW w:w="0" w:type="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[10]</w:t>
            </w:r>
          </w:p>
        </w:tc>
        <w:tc>
          <w:tcPr>
            <w:tcW w:w="1005"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99.99</w:t>
            </w:r>
          </w:p>
        </w:tc>
        <w:tc>
          <w:tcPr>
            <w:tcW w:w="90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[700]</w:t>
            </w:r>
          </w:p>
        </w:tc>
        <w:tc>
          <w:tcPr>
            <w:tcW w:w="135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[500]</w:t>
            </w:r>
          </w:p>
        </w:tc>
      </w:tr>
      <w:tr w:rsidR="005D0CBF" w:rsidTr="00710D4A">
        <w:tc>
          <w:tcPr>
            <w:tcW w:w="0" w:type="auto"/>
            <w:vAlign w:val="center"/>
          </w:tcPr>
          <w:p w:rsidR="005D0CBF" w:rsidRPr="005D0CBF" w:rsidRDefault="005D0CBF" w:rsidP="005D0CBF">
            <w:pPr>
              <w:spacing w:beforeLines="0" w:after="0" w:line="240" w:lineRule="auto"/>
              <w:rPr>
                <w:sz w:val="18"/>
                <w:szCs w:val="18"/>
              </w:rPr>
            </w:pPr>
            <w:r w:rsidRPr="005D0CBF">
              <w:rPr>
                <w:color w:val="000000"/>
                <w:sz w:val="18"/>
                <w:szCs w:val="18"/>
              </w:rPr>
              <w:t>5.21</w:t>
            </w:r>
          </w:p>
        </w:tc>
        <w:tc>
          <w:tcPr>
            <w:tcW w:w="0" w:type="auto"/>
            <w:gridSpan w:val="2"/>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Between a UE supporting V2X application &amp; V2X Application Server.</w:t>
            </w:r>
          </w:p>
          <w:p w:rsidR="005D0CBF" w:rsidRPr="005D0CBF" w:rsidRDefault="005D0CBF" w:rsidP="005D0CBF">
            <w:pPr>
              <w:spacing w:beforeLines="0" w:after="0" w:line="240" w:lineRule="auto"/>
              <w:rPr>
                <w:color w:val="000000"/>
                <w:sz w:val="18"/>
                <w:szCs w:val="18"/>
              </w:rPr>
            </w:pPr>
            <w:r w:rsidRPr="005D0CBF">
              <w:rPr>
                <w:color w:val="000000"/>
                <w:sz w:val="18"/>
                <w:szCs w:val="18"/>
              </w:rPr>
              <w:t>Driver Control</w:t>
            </w:r>
          </w:p>
        </w:tc>
        <w:tc>
          <w:tcPr>
            <w:tcW w:w="0" w:type="auto"/>
            <w:vAlign w:val="center"/>
          </w:tcPr>
          <w:p w:rsidR="005D0CBF" w:rsidRPr="005D0CBF" w:rsidRDefault="005D0CBF" w:rsidP="005D0CBF">
            <w:pPr>
              <w:spacing w:beforeLines="0" w:after="0" w:line="240" w:lineRule="auto"/>
              <w:rPr>
                <w:color w:val="000000"/>
                <w:sz w:val="18"/>
                <w:szCs w:val="18"/>
              </w:rPr>
            </w:pPr>
            <w:r w:rsidRPr="005D0CBF">
              <w:rPr>
                <w:color w:val="000000"/>
                <w:sz w:val="18"/>
                <w:szCs w:val="18"/>
              </w:rPr>
              <w:t>[CPR.R-004]</w:t>
            </w:r>
          </w:p>
        </w:tc>
        <w:tc>
          <w:tcPr>
            <w:tcW w:w="0" w:type="auto"/>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[20]</w:t>
            </w:r>
          </w:p>
        </w:tc>
        <w:tc>
          <w:tcPr>
            <w:tcW w:w="1005"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[99.999]</w:t>
            </w:r>
          </w:p>
        </w:tc>
        <w:tc>
          <w:tcPr>
            <w:tcW w:w="900" w:type="dxa"/>
            <w:vAlign w:val="center"/>
          </w:tcPr>
          <w:p w:rsidR="005D0CBF" w:rsidRPr="005D0CBF" w:rsidRDefault="005D0CBF" w:rsidP="00710D4A">
            <w:pPr>
              <w:spacing w:beforeLines="0" w:after="0" w:line="240" w:lineRule="auto"/>
              <w:jc w:val="center"/>
              <w:rPr>
                <w:color w:val="000000"/>
                <w:sz w:val="18"/>
                <w:szCs w:val="18"/>
              </w:rPr>
            </w:pPr>
            <w:r w:rsidRPr="005D0CBF">
              <w:rPr>
                <w:color w:val="000000"/>
                <w:sz w:val="18"/>
                <w:szCs w:val="18"/>
              </w:rPr>
              <w:t>UL: 25</w:t>
            </w:r>
          </w:p>
          <w:p w:rsidR="005D0CBF" w:rsidRPr="005D0CBF" w:rsidRDefault="005D0CBF" w:rsidP="00710D4A">
            <w:pPr>
              <w:spacing w:beforeLines="0" w:after="0" w:line="240" w:lineRule="auto"/>
              <w:jc w:val="center"/>
              <w:rPr>
                <w:color w:val="000000"/>
                <w:sz w:val="18"/>
                <w:szCs w:val="18"/>
              </w:rPr>
            </w:pPr>
            <w:r w:rsidRPr="005D0CBF">
              <w:rPr>
                <w:color w:val="000000"/>
                <w:sz w:val="18"/>
                <w:szCs w:val="18"/>
              </w:rPr>
              <w:t>DL: 1</w:t>
            </w:r>
          </w:p>
        </w:tc>
        <w:tc>
          <w:tcPr>
            <w:tcW w:w="1350" w:type="dxa"/>
            <w:vAlign w:val="center"/>
          </w:tcPr>
          <w:p w:rsidR="005D0CBF" w:rsidRPr="005D0CBF" w:rsidRDefault="005D0CBF" w:rsidP="00710D4A">
            <w:pPr>
              <w:spacing w:beforeLines="0" w:after="0" w:line="240" w:lineRule="auto"/>
              <w:jc w:val="center"/>
              <w:rPr>
                <w:color w:val="000000"/>
                <w:sz w:val="18"/>
                <w:szCs w:val="18"/>
              </w:rPr>
            </w:pPr>
          </w:p>
        </w:tc>
      </w:tr>
    </w:tbl>
    <w:p w:rsidR="004A14E8" w:rsidRDefault="004A14E8" w:rsidP="005D0CBF">
      <w:pPr>
        <w:spacing w:before="156"/>
        <w:jc w:val="right"/>
        <w:rPr>
          <w:lang w:val="en-US" w:eastAsia="zh-CN"/>
        </w:rPr>
      </w:pPr>
    </w:p>
    <w:p w:rsidR="00710D4A" w:rsidRDefault="00710D4A">
      <w:pPr>
        <w:spacing w:before="156"/>
        <w:jc w:val="both"/>
        <w:rPr>
          <w:lang w:val="en-US" w:eastAsia="zh-CN"/>
        </w:rPr>
      </w:pPr>
      <w:r>
        <w:rPr>
          <w:lang w:val="en-US" w:eastAsia="zh-CN"/>
        </w:rPr>
        <w:t>These</w:t>
      </w:r>
      <w:r w:rsidR="00C84C8D">
        <w:rPr>
          <w:rFonts w:hint="eastAsia"/>
          <w:lang w:val="en-US" w:eastAsia="zh-CN"/>
        </w:rPr>
        <w:t xml:space="preserve"> </w:t>
      </w:r>
      <w:r>
        <w:rPr>
          <w:lang w:val="en-US" w:eastAsia="zh-CN"/>
        </w:rPr>
        <w:t xml:space="preserve">combined </w:t>
      </w:r>
      <w:r w:rsidR="00C84C8D">
        <w:rPr>
          <w:rFonts w:hint="eastAsia"/>
          <w:lang w:val="en-US" w:eastAsia="zh-CN"/>
        </w:rPr>
        <w:t xml:space="preserve">high data rate, high reliability and low latency </w:t>
      </w:r>
      <w:r>
        <w:rPr>
          <w:lang w:val="en-US" w:eastAsia="zh-CN"/>
        </w:rPr>
        <w:t xml:space="preserve">metrics go beyond the performance targets, for which the Rel-15 NR Uu is designed. On the other hand, as in LTE V2X where the V2X performance met by LTE sidelink is also met by LTE Uu link, the same step should be also taken in NR V2X --  the V2X performance met by NR sidelink should also be met by NR Uu link. </w:t>
      </w:r>
      <w:r w:rsidR="00663468">
        <w:rPr>
          <w:lang w:val="en-US" w:eastAsia="zh-CN"/>
        </w:rPr>
        <w:t xml:space="preserve">To be noted, RAN plenary and RAN1 already took such step by moving remote driving use case to URLLC SI that targets the remote driving use case requirements on NR Uu link.  </w:t>
      </w:r>
    </w:p>
    <w:p w:rsidR="004A14E8" w:rsidRDefault="00710D4A">
      <w:pPr>
        <w:spacing w:before="156"/>
        <w:jc w:val="both"/>
        <w:rPr>
          <w:lang w:val="en-US" w:eastAsia="zh-CN"/>
        </w:rPr>
      </w:pPr>
      <w:r>
        <w:rPr>
          <w:lang w:val="en-US" w:eastAsia="zh-CN"/>
        </w:rPr>
        <w:t>Consequently</w:t>
      </w:r>
      <w:r w:rsidR="00C84C8D">
        <w:rPr>
          <w:rFonts w:hint="eastAsia"/>
          <w:lang w:val="en-US" w:eastAsia="zh-CN"/>
        </w:rPr>
        <w:t>, NR Uu enhancement</w:t>
      </w:r>
      <w:r w:rsidR="00C84C8D">
        <w:rPr>
          <w:lang w:val="en-US" w:eastAsia="zh-CN"/>
        </w:rPr>
        <w:t>s</w:t>
      </w:r>
      <w:r w:rsidR="00C84C8D">
        <w:rPr>
          <w:rFonts w:hint="eastAsia"/>
          <w:lang w:val="en-US" w:eastAsia="zh-CN"/>
        </w:rPr>
        <w:t xml:space="preserve"> should be supported and further studied. </w:t>
      </w:r>
    </w:p>
    <w:p w:rsidR="004A14E8" w:rsidRDefault="00C84C8D">
      <w:pPr>
        <w:spacing w:before="156"/>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Enhancement</w:t>
      </w:r>
      <w:r>
        <w:rPr>
          <w:b/>
          <w:bCs/>
          <w:i/>
          <w:iCs/>
          <w:lang w:val="en-US" w:eastAsia="zh-CN"/>
        </w:rPr>
        <w:t>s</w:t>
      </w:r>
      <w:r>
        <w:rPr>
          <w:rFonts w:hint="eastAsia"/>
          <w:b/>
          <w:bCs/>
          <w:i/>
          <w:iCs/>
          <w:lang w:val="en-US" w:eastAsia="zh-CN"/>
        </w:rPr>
        <w:t xml:space="preserve"> on NR Uu </w:t>
      </w:r>
      <w:r w:rsidR="00663468">
        <w:rPr>
          <w:b/>
          <w:bCs/>
          <w:i/>
          <w:iCs/>
          <w:lang w:val="en-US" w:eastAsia="zh-CN"/>
        </w:rPr>
        <w:t xml:space="preserve">link </w:t>
      </w:r>
      <w:r>
        <w:rPr>
          <w:rFonts w:hint="eastAsia"/>
          <w:b/>
          <w:bCs/>
          <w:i/>
          <w:iCs/>
          <w:lang w:val="en-US" w:eastAsia="zh-CN"/>
        </w:rPr>
        <w:t>should be further studied for advanced V2X use cases.</w:t>
      </w:r>
    </w:p>
    <w:p w:rsidR="004A14E8" w:rsidRDefault="00B861FA">
      <w:pPr>
        <w:spacing w:before="156"/>
        <w:jc w:val="both"/>
        <w:rPr>
          <w:lang w:val="en-US" w:eastAsia="zh-CN"/>
        </w:rPr>
      </w:pPr>
      <w:r>
        <w:rPr>
          <w:lang w:val="en-US" w:eastAsia="zh-CN"/>
        </w:rPr>
        <w:lastRenderedPageBreak/>
        <w:t xml:space="preserve">For some of V2X applications, groupcast is generally considered more efficient than unicast, regardless </w:t>
      </w:r>
      <w:r w:rsidR="00C508A7">
        <w:rPr>
          <w:lang w:val="en-US" w:eastAsia="zh-CN"/>
        </w:rPr>
        <w:t>whether they are</w:t>
      </w:r>
      <w:r>
        <w:rPr>
          <w:lang w:val="en-US" w:eastAsia="zh-CN"/>
        </w:rPr>
        <w:t xml:space="preserve"> on sidelink or Uu link. </w:t>
      </w:r>
      <w:r w:rsidR="00C508A7">
        <w:rPr>
          <w:lang w:val="en-US" w:eastAsia="zh-CN"/>
        </w:rPr>
        <w:t>T</w:t>
      </w:r>
      <w:r>
        <w:rPr>
          <w:lang w:val="en-US" w:eastAsia="zh-CN"/>
        </w:rPr>
        <w:t xml:space="preserve">o support groupcast on NR Uu link, a one-to-multiple communication channel based on unicast PDSCH channel structure and </w:t>
      </w:r>
      <w:r w:rsidR="00C508A7">
        <w:rPr>
          <w:lang w:val="en-US" w:eastAsia="zh-CN"/>
        </w:rPr>
        <w:t xml:space="preserve">a group RNTI can be an easy and quick solution. </w:t>
      </w:r>
      <w:r w:rsidR="00C508A7">
        <w:rPr>
          <w:rFonts w:hint="eastAsia"/>
          <w:lang w:val="en-US" w:eastAsia="zh-CN"/>
        </w:rPr>
        <w:t>RAN1 #94bis</w:t>
      </w:r>
      <w:r w:rsidR="00C508A7">
        <w:rPr>
          <w:lang w:val="en-US" w:eastAsia="zh-CN"/>
        </w:rPr>
        <w:t xml:space="preserve"> agreed to support</w:t>
      </w:r>
      <w:r w:rsidR="00C84C8D">
        <w:rPr>
          <w:rFonts w:hint="eastAsia"/>
          <w:lang w:val="en-US" w:eastAsia="zh-CN"/>
        </w:rPr>
        <w:t xml:space="preserve"> that </w:t>
      </w:r>
      <w:r w:rsidR="00C508A7">
        <w:rPr>
          <w:lang w:val="en-US" w:eastAsia="zh-CN"/>
        </w:rPr>
        <w:t xml:space="preserve">NR </w:t>
      </w:r>
      <w:r w:rsidR="00C84C8D">
        <w:t>UE reports assistance information to the gNB</w:t>
      </w:r>
      <w:r w:rsidR="00C84C8D">
        <w:rPr>
          <w:rFonts w:hint="eastAsia"/>
          <w:lang w:val="en-US" w:eastAsia="zh-CN"/>
        </w:rPr>
        <w:t xml:space="preserve">, </w:t>
      </w:r>
      <w:r w:rsidR="00C84C8D">
        <w:t>consisting of</w:t>
      </w:r>
      <w:r w:rsidR="00C508A7">
        <w:t xml:space="preserve"> </w:t>
      </w:r>
      <w:r w:rsidR="00C84C8D">
        <w:t>UE-related geographic information</w:t>
      </w:r>
      <w:r w:rsidR="00C84C8D">
        <w:rPr>
          <w:rFonts w:hint="eastAsia"/>
          <w:lang w:val="en-US" w:eastAsia="zh-CN"/>
        </w:rPr>
        <w:t xml:space="preserve">. This is beneficial for NR to </w:t>
      </w:r>
      <w:r w:rsidR="00C508A7">
        <w:rPr>
          <w:lang w:val="en-US" w:eastAsia="zh-CN"/>
        </w:rPr>
        <w:t>establish the</w:t>
      </w:r>
      <w:r w:rsidR="00C84C8D">
        <w:rPr>
          <w:rFonts w:hint="eastAsia"/>
          <w:lang w:val="en-US" w:eastAsia="zh-CN"/>
        </w:rPr>
        <w:t xml:space="preserve"> groupcast. </w:t>
      </w:r>
    </w:p>
    <w:p w:rsidR="004A14E8" w:rsidRDefault="00C84C8D">
      <w:pPr>
        <w:spacing w:before="156"/>
        <w:rPr>
          <w:i/>
          <w:iCs/>
          <w:lang w:val="en-US" w:eastAsia="zh-CN"/>
        </w:rPr>
      </w:pPr>
      <w:bookmarkStart w:id="3" w:name="OLE_LINK3"/>
      <w:r>
        <w:rPr>
          <w:b/>
          <w:bCs/>
          <w:i/>
          <w:iCs/>
          <w:lang w:val="en-US" w:eastAsia="zh-CN"/>
        </w:rPr>
        <w:t xml:space="preserve">Proposal </w:t>
      </w:r>
      <w:r>
        <w:rPr>
          <w:rFonts w:hint="eastAsia"/>
          <w:b/>
          <w:bCs/>
          <w:i/>
          <w:iCs/>
          <w:lang w:val="en-US" w:eastAsia="zh-CN"/>
        </w:rPr>
        <w:t>2</w:t>
      </w:r>
      <w:r>
        <w:rPr>
          <w:b/>
          <w:bCs/>
          <w:i/>
          <w:iCs/>
          <w:lang w:val="en-US" w:eastAsia="zh-CN"/>
        </w:rPr>
        <w:t>:</w:t>
      </w:r>
      <w:r w:rsidR="00C508A7">
        <w:rPr>
          <w:rFonts w:hint="eastAsia"/>
          <w:b/>
          <w:bCs/>
          <w:i/>
          <w:iCs/>
          <w:lang w:val="en-US" w:eastAsia="zh-CN"/>
        </w:rPr>
        <w:t xml:space="preserve">  </w:t>
      </w:r>
      <w:r w:rsidR="00C508A7">
        <w:rPr>
          <w:b/>
          <w:bCs/>
          <w:i/>
          <w:iCs/>
          <w:lang w:val="en-US" w:eastAsia="zh-CN"/>
        </w:rPr>
        <w:t>The</w:t>
      </w:r>
      <w:r>
        <w:rPr>
          <w:rFonts w:hint="eastAsia"/>
          <w:b/>
          <w:bCs/>
          <w:i/>
          <w:iCs/>
          <w:lang w:val="en-US" w:eastAsia="zh-CN"/>
        </w:rPr>
        <w:t xml:space="preserve"> groupcast should be supported</w:t>
      </w:r>
      <w:r w:rsidR="00C508A7">
        <w:rPr>
          <w:b/>
          <w:bCs/>
          <w:i/>
          <w:iCs/>
          <w:lang w:val="en-US" w:eastAsia="zh-CN"/>
        </w:rPr>
        <w:t xml:space="preserve"> </w:t>
      </w:r>
      <w:r w:rsidR="00C508A7">
        <w:rPr>
          <w:rFonts w:hint="eastAsia"/>
          <w:b/>
          <w:bCs/>
          <w:i/>
          <w:iCs/>
          <w:lang w:val="en-US" w:eastAsia="zh-CN"/>
        </w:rPr>
        <w:t>in NR Uu</w:t>
      </w:r>
      <w:r>
        <w:rPr>
          <w:rFonts w:hint="eastAsia"/>
          <w:b/>
          <w:bCs/>
          <w:i/>
          <w:iCs/>
          <w:lang w:val="en-US" w:eastAsia="zh-CN"/>
        </w:rPr>
        <w:t>.</w:t>
      </w:r>
    </w:p>
    <w:p w:rsidR="004A14E8" w:rsidRDefault="00C84C8D">
      <w:pPr>
        <w:pStyle w:val="Heading1"/>
        <w:spacing w:before="156"/>
        <w:ind w:left="0"/>
        <w:rPr>
          <w:rFonts w:eastAsia="SimSun"/>
          <w:lang w:eastAsia="zh-CN"/>
        </w:rPr>
      </w:pPr>
      <w:bookmarkStart w:id="4" w:name="OLE_LINK2"/>
      <w:bookmarkStart w:id="5" w:name="OLE_LINK1"/>
      <w:bookmarkEnd w:id="3"/>
      <w:r>
        <w:rPr>
          <w:rFonts w:eastAsia="SimSun" w:hint="eastAsia"/>
          <w:lang w:eastAsia="zh-CN"/>
        </w:rPr>
        <w:t>Conclusion</w:t>
      </w:r>
    </w:p>
    <w:p w:rsidR="004A14E8" w:rsidRDefault="00EF7541">
      <w:pPr>
        <w:spacing w:before="156"/>
        <w:jc w:val="both"/>
        <w:rPr>
          <w:rFonts w:cs="Arial"/>
          <w:lang w:eastAsia="zh-CN"/>
        </w:rPr>
      </w:pPr>
      <w:r>
        <w:rPr>
          <w:rFonts w:cs="Arial"/>
          <w:lang w:eastAsia="zh-CN"/>
        </w:rPr>
        <w:t>This contribution concludes with following proposals</w:t>
      </w:r>
      <w:r w:rsidR="00C84C8D">
        <w:rPr>
          <w:rFonts w:cs="Arial" w:hint="eastAsia"/>
          <w:lang w:eastAsia="zh-CN"/>
        </w:rPr>
        <w:t>:</w:t>
      </w:r>
    </w:p>
    <w:p w:rsidR="00EF7541" w:rsidRDefault="00EF7541" w:rsidP="00EF7541">
      <w:pPr>
        <w:spacing w:before="156"/>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Enhancement</w:t>
      </w:r>
      <w:r>
        <w:rPr>
          <w:b/>
          <w:bCs/>
          <w:i/>
          <w:iCs/>
          <w:lang w:val="en-US" w:eastAsia="zh-CN"/>
        </w:rPr>
        <w:t>s</w:t>
      </w:r>
      <w:r>
        <w:rPr>
          <w:rFonts w:hint="eastAsia"/>
          <w:b/>
          <w:bCs/>
          <w:i/>
          <w:iCs/>
          <w:lang w:val="en-US" w:eastAsia="zh-CN"/>
        </w:rPr>
        <w:t xml:space="preserve"> on NR Uu </w:t>
      </w:r>
      <w:r>
        <w:rPr>
          <w:b/>
          <w:bCs/>
          <w:i/>
          <w:iCs/>
          <w:lang w:val="en-US" w:eastAsia="zh-CN"/>
        </w:rPr>
        <w:t xml:space="preserve">link </w:t>
      </w:r>
      <w:r>
        <w:rPr>
          <w:rFonts w:hint="eastAsia"/>
          <w:b/>
          <w:bCs/>
          <w:i/>
          <w:iCs/>
          <w:lang w:val="en-US" w:eastAsia="zh-CN"/>
        </w:rPr>
        <w:t>should be further studied for advanced V2X use cases.</w:t>
      </w:r>
    </w:p>
    <w:p w:rsidR="00EF7541" w:rsidRDefault="00EF7541" w:rsidP="00EF7541">
      <w:pPr>
        <w:spacing w:before="156"/>
        <w:rPr>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w:t>
      </w:r>
      <w:r>
        <w:rPr>
          <w:b/>
          <w:bCs/>
          <w:i/>
          <w:iCs/>
          <w:lang w:val="en-US" w:eastAsia="zh-CN"/>
        </w:rPr>
        <w:t>The</w:t>
      </w:r>
      <w:r>
        <w:rPr>
          <w:rFonts w:hint="eastAsia"/>
          <w:b/>
          <w:bCs/>
          <w:i/>
          <w:iCs/>
          <w:lang w:val="en-US" w:eastAsia="zh-CN"/>
        </w:rPr>
        <w:t xml:space="preserve"> groupcast should be supported</w:t>
      </w:r>
      <w:r>
        <w:rPr>
          <w:b/>
          <w:bCs/>
          <w:i/>
          <w:iCs/>
          <w:lang w:val="en-US" w:eastAsia="zh-CN"/>
        </w:rPr>
        <w:t xml:space="preserve"> </w:t>
      </w:r>
      <w:r>
        <w:rPr>
          <w:rFonts w:hint="eastAsia"/>
          <w:b/>
          <w:bCs/>
          <w:i/>
          <w:iCs/>
          <w:lang w:val="en-US" w:eastAsia="zh-CN"/>
        </w:rPr>
        <w:t>in NR Uu.</w:t>
      </w:r>
    </w:p>
    <w:p w:rsidR="004A14E8" w:rsidRDefault="00C84C8D">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4A14E8" w:rsidRPr="00EF7541" w:rsidRDefault="00C84C8D">
      <w:pPr>
        <w:pStyle w:val="References"/>
        <w:spacing w:before="156"/>
        <w:rPr>
          <w:szCs w:val="20"/>
          <w:lang w:eastAsia="zh-CN"/>
        </w:rPr>
      </w:pPr>
      <w:bookmarkStart w:id="6" w:name="_Ref167612875"/>
      <w:bookmarkStart w:id="7" w:name="_Ref23531"/>
      <w:bookmarkEnd w:id="0"/>
      <w:bookmarkEnd w:id="4"/>
      <w:bookmarkEnd w:id="5"/>
      <w:r w:rsidRPr="00EF7541">
        <w:rPr>
          <w:szCs w:val="20"/>
        </w:rPr>
        <w:t>R1-1805671</w:t>
      </w:r>
      <w:r w:rsidRPr="00EF7541">
        <w:rPr>
          <w:rFonts w:hint="eastAsia"/>
          <w:szCs w:val="20"/>
          <w:lang w:eastAsia="zh-CN"/>
        </w:rPr>
        <w:t>,</w:t>
      </w:r>
      <w:r w:rsidR="00EF7541">
        <w:rPr>
          <w:szCs w:val="20"/>
        </w:rPr>
        <w:t xml:space="preserve"> </w:t>
      </w:r>
      <w:r w:rsidRPr="00EF7541">
        <w:rPr>
          <w:szCs w:val="20"/>
        </w:rPr>
        <w:t xml:space="preserve">Summary of offline discussion </w:t>
      </w:r>
      <w:r w:rsidR="00EF7541">
        <w:rPr>
          <w:szCs w:val="20"/>
        </w:rPr>
        <w:t>for eV2X evaluation methodology</w:t>
      </w:r>
      <w:r w:rsidRPr="00EF7541">
        <w:rPr>
          <w:szCs w:val="20"/>
        </w:rPr>
        <w:t>, LG Electronics, RAN1#93, Sanya, China, April 2018.</w:t>
      </w:r>
      <w:bookmarkEnd w:id="6"/>
    </w:p>
    <w:p w:rsidR="004A14E8" w:rsidRPr="00EF7541" w:rsidRDefault="00C84C8D">
      <w:pPr>
        <w:pStyle w:val="References"/>
        <w:spacing w:before="156"/>
        <w:rPr>
          <w:szCs w:val="20"/>
          <w:lang w:eastAsia="zh-CN"/>
        </w:rPr>
      </w:pPr>
      <w:r w:rsidRPr="00EF7541">
        <w:rPr>
          <w:rFonts w:hint="eastAsia"/>
          <w:szCs w:val="20"/>
          <w:lang w:eastAsia="zh-CN"/>
        </w:rPr>
        <w:t xml:space="preserve">RAN1 </w:t>
      </w:r>
      <w:r w:rsidR="00EF7541" w:rsidRPr="00EF7541">
        <w:rPr>
          <w:szCs w:val="20"/>
          <w:lang w:eastAsia="zh-CN"/>
        </w:rPr>
        <w:t>chairman’s</w:t>
      </w:r>
      <w:r w:rsidRPr="00EF7541">
        <w:rPr>
          <w:rFonts w:hint="eastAsia"/>
          <w:szCs w:val="20"/>
          <w:lang w:eastAsia="zh-CN"/>
        </w:rPr>
        <w:t xml:space="preserve"> notes, </w:t>
      </w:r>
      <w:r w:rsidRPr="00EF7541">
        <w:rPr>
          <w:szCs w:val="20"/>
          <w:lang w:eastAsia="zh-CN"/>
        </w:rPr>
        <w:t>RAN1 chairman (Qualcomm)</w:t>
      </w:r>
      <w:bookmarkEnd w:id="7"/>
      <w:r w:rsidR="00EF7541" w:rsidRPr="00EF7541">
        <w:rPr>
          <w:rFonts w:hint="eastAsia"/>
          <w:szCs w:val="20"/>
          <w:lang w:eastAsia="zh-CN"/>
        </w:rPr>
        <w:t>,</w:t>
      </w:r>
      <w:r w:rsidR="00EF7541" w:rsidRPr="00EF7541">
        <w:rPr>
          <w:szCs w:val="20"/>
          <w:lang w:eastAsia="zh-CN"/>
        </w:rPr>
        <w:t xml:space="preserve"> </w:t>
      </w:r>
      <w:r w:rsidR="00EF7541" w:rsidRPr="00EF7541">
        <w:rPr>
          <w:rFonts w:hint="eastAsia"/>
          <w:szCs w:val="20"/>
          <w:lang w:eastAsia="zh-CN"/>
        </w:rPr>
        <w:t>RAN1#94</w:t>
      </w:r>
      <w:r w:rsidRPr="00EF7541">
        <w:rPr>
          <w:rFonts w:hint="eastAsia"/>
          <w:szCs w:val="20"/>
          <w:lang w:eastAsia="zh-CN"/>
        </w:rPr>
        <w:t>bis, Chengdu, China, October 2018.</w:t>
      </w:r>
    </w:p>
    <w:p w:rsidR="004A14E8" w:rsidRPr="00EF7541" w:rsidRDefault="00C84C8D">
      <w:pPr>
        <w:pStyle w:val="References"/>
        <w:spacing w:before="156"/>
        <w:rPr>
          <w:szCs w:val="20"/>
          <w:lang w:eastAsia="zh-CN"/>
        </w:rPr>
      </w:pPr>
      <w:r w:rsidRPr="00EF7541">
        <w:rPr>
          <w:rFonts w:hint="eastAsia"/>
          <w:szCs w:val="20"/>
          <w:lang w:eastAsia="zh-CN"/>
        </w:rPr>
        <w:t>R1-1811998,</w:t>
      </w:r>
      <w:r w:rsidR="00EF7541">
        <w:rPr>
          <w:szCs w:val="20"/>
          <w:lang w:eastAsia="zh-CN"/>
        </w:rPr>
        <w:t xml:space="preserve"> </w:t>
      </w:r>
      <w:r w:rsidRPr="00EF7541">
        <w:rPr>
          <w:szCs w:val="20"/>
        </w:rPr>
        <w:t>Feature Lead Summary AI 7.2.4.2</w:t>
      </w:r>
      <w:r w:rsidR="00EF7541" w:rsidRPr="00EF7541">
        <w:rPr>
          <w:rFonts w:hint="eastAsia"/>
          <w:szCs w:val="20"/>
          <w:lang w:eastAsia="zh-CN"/>
        </w:rPr>
        <w:t>,</w:t>
      </w:r>
      <w:r w:rsidR="00EF7541" w:rsidRPr="00EF7541">
        <w:rPr>
          <w:szCs w:val="20"/>
          <w:lang w:eastAsia="zh-CN"/>
        </w:rPr>
        <w:t xml:space="preserve"> </w:t>
      </w:r>
      <w:r w:rsidR="00EF7541" w:rsidRPr="00EF7541">
        <w:rPr>
          <w:rFonts w:hint="eastAsia"/>
          <w:szCs w:val="20"/>
          <w:lang w:eastAsia="zh-CN"/>
        </w:rPr>
        <w:t>Ericsson, RAN1#94</w:t>
      </w:r>
      <w:r w:rsidRPr="00EF7541">
        <w:rPr>
          <w:rFonts w:hint="eastAsia"/>
          <w:szCs w:val="20"/>
          <w:lang w:eastAsia="zh-CN"/>
        </w:rPr>
        <w:t>bis, Chengdu, China, October 2018.</w:t>
      </w:r>
    </w:p>
    <w:p w:rsidR="004A14E8" w:rsidRPr="00EF7541" w:rsidRDefault="00C84C8D">
      <w:pPr>
        <w:pStyle w:val="References"/>
        <w:spacing w:before="156"/>
        <w:rPr>
          <w:szCs w:val="20"/>
          <w:lang w:eastAsia="zh-CN"/>
        </w:rPr>
      </w:pPr>
      <w:r w:rsidRPr="00EF7541">
        <w:rPr>
          <w:rFonts w:hint="eastAsia"/>
          <w:szCs w:val="20"/>
          <w:lang w:eastAsia="zh-CN"/>
        </w:rPr>
        <w:lastRenderedPageBreak/>
        <w:t>TS 22.886,</w:t>
      </w:r>
      <w:r w:rsidR="00EF7541">
        <w:rPr>
          <w:szCs w:val="20"/>
          <w:lang w:eastAsia="zh-CN"/>
        </w:rPr>
        <w:t xml:space="preserve"> </w:t>
      </w:r>
      <w:r w:rsidRPr="00EF7541">
        <w:rPr>
          <w:szCs w:val="20"/>
        </w:rPr>
        <w:t>Study on enhanc</w:t>
      </w:r>
      <w:r w:rsidRPr="00EF7541">
        <w:rPr>
          <w:rFonts w:hint="eastAsia"/>
          <w:szCs w:val="20"/>
        </w:rPr>
        <w:t>ement</w:t>
      </w:r>
      <w:r w:rsidRPr="00EF7541">
        <w:rPr>
          <w:szCs w:val="20"/>
        </w:rPr>
        <w:t xml:space="preserve"> of 3GPP </w:t>
      </w:r>
      <w:r w:rsidRPr="00EF7541">
        <w:rPr>
          <w:rFonts w:hint="eastAsia"/>
          <w:szCs w:val="20"/>
        </w:rPr>
        <w:t>S</w:t>
      </w:r>
      <w:r w:rsidRPr="00EF7541">
        <w:rPr>
          <w:szCs w:val="20"/>
        </w:rPr>
        <w:t xml:space="preserve">upport for 5G V2X </w:t>
      </w:r>
      <w:r w:rsidRPr="00EF7541">
        <w:rPr>
          <w:rFonts w:hint="eastAsia"/>
          <w:szCs w:val="20"/>
        </w:rPr>
        <w:t>S</w:t>
      </w:r>
      <w:r w:rsidRPr="00EF7541">
        <w:rPr>
          <w:szCs w:val="20"/>
        </w:rPr>
        <w:t>ervice</w:t>
      </w:r>
      <w:r w:rsidRPr="00EF7541">
        <w:rPr>
          <w:rFonts w:hint="eastAsia"/>
          <w:szCs w:val="20"/>
          <w:lang w:eastAsia="zh-CN"/>
        </w:rPr>
        <w:t>s</w:t>
      </w:r>
    </w:p>
    <w:p w:rsidR="004A14E8" w:rsidRDefault="004A14E8">
      <w:pPr>
        <w:pStyle w:val="References"/>
        <w:numPr>
          <w:ilvl w:val="0"/>
          <w:numId w:val="0"/>
        </w:numPr>
        <w:spacing w:before="156"/>
        <w:rPr>
          <w:lang w:eastAsia="zh-CN"/>
        </w:rPr>
      </w:pPr>
    </w:p>
    <w:p w:rsidR="004A14E8" w:rsidRDefault="004A14E8">
      <w:pPr>
        <w:pStyle w:val="References"/>
        <w:numPr>
          <w:ilvl w:val="0"/>
          <w:numId w:val="0"/>
        </w:numPr>
        <w:tabs>
          <w:tab w:val="clear" w:pos="360"/>
        </w:tabs>
        <w:spacing w:before="156"/>
        <w:rPr>
          <w:sz w:val="21"/>
          <w:szCs w:val="20"/>
          <w:lang w:eastAsia="zh-CN"/>
        </w:rPr>
      </w:pPr>
    </w:p>
    <w:p w:rsidR="004A14E8" w:rsidRDefault="004A14E8">
      <w:pPr>
        <w:pStyle w:val="References"/>
        <w:numPr>
          <w:ilvl w:val="0"/>
          <w:numId w:val="0"/>
        </w:numPr>
        <w:tabs>
          <w:tab w:val="clear" w:pos="360"/>
        </w:tabs>
        <w:spacing w:before="156"/>
        <w:rPr>
          <w:szCs w:val="20"/>
          <w:lang w:eastAsia="zh-CN"/>
        </w:rPr>
      </w:pPr>
    </w:p>
    <w:sectPr w:rsidR="004A14E8" w:rsidSect="004A14E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FF6" w:rsidRDefault="00DF2FF6" w:rsidP="00DD79C7">
      <w:pPr>
        <w:spacing w:before="120" w:after="0" w:line="240" w:lineRule="auto"/>
      </w:pPr>
      <w:r>
        <w:separator/>
      </w:r>
    </w:p>
  </w:endnote>
  <w:endnote w:type="continuationSeparator" w:id="1">
    <w:p w:rsidR="00DF2FF6" w:rsidRDefault="00DF2FF6" w:rsidP="00DD79C7">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F6" w:rsidRDefault="00DF2FF6">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86562"/>
      <w:docPartObj>
        <w:docPartGallery w:val="Page Numbers (Bottom of Page)"/>
        <w:docPartUnique/>
      </w:docPartObj>
    </w:sdtPr>
    <w:sdtContent>
      <w:p w:rsidR="00DF2FF6" w:rsidRDefault="00DF2FF6" w:rsidP="00426C00">
        <w:pPr>
          <w:pStyle w:val="Footer"/>
          <w:spacing w:before="120"/>
        </w:pPr>
        <w:fldSimple w:instr=" PAGE   \* MERGEFORMAT ">
          <w:r w:rsidR="00A47D6A">
            <w:rPr>
              <w:noProof/>
            </w:rPr>
            <w:t>1</w:t>
          </w:r>
        </w:fldSimple>
      </w:p>
    </w:sdtContent>
  </w:sdt>
  <w:p w:rsidR="00DF2FF6" w:rsidRDefault="00DF2FF6">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F6" w:rsidRDefault="00DF2FF6">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FF6" w:rsidRDefault="00DF2FF6" w:rsidP="00DD79C7">
      <w:pPr>
        <w:spacing w:before="120" w:after="0" w:line="240" w:lineRule="auto"/>
      </w:pPr>
      <w:r>
        <w:separator/>
      </w:r>
    </w:p>
  </w:footnote>
  <w:footnote w:type="continuationSeparator" w:id="1">
    <w:p w:rsidR="00DF2FF6" w:rsidRDefault="00DF2FF6" w:rsidP="00DD79C7">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F6" w:rsidRDefault="00DF2FF6">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F6" w:rsidRDefault="00DF2FF6">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F6" w:rsidRDefault="00DF2FF6">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8">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nsid w:val="5D7A63C4"/>
    <w:multiLevelType w:val="multilevel"/>
    <w:tmpl w:val="5D7A63C4"/>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A957A9D"/>
    <w:multiLevelType w:val="multilevel"/>
    <w:tmpl w:val="7A957A9D"/>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8"/>
  </w:num>
  <w:num w:numId="4">
    <w:abstractNumId w:val="7"/>
  </w:num>
  <w:num w:numId="5">
    <w:abstractNumId w:val="4"/>
  </w:num>
  <w:num w:numId="6">
    <w:abstractNumId w:val="5"/>
  </w:num>
  <w:num w:numId="7">
    <w:abstractNumId w:val="1"/>
  </w:num>
  <w:num w:numId="8">
    <w:abstractNumId w:val="11"/>
  </w:num>
  <w:num w:numId="9">
    <w:abstractNumId w:val="6"/>
  </w:num>
  <w:num w:numId="10">
    <w:abstractNumId w:val="3"/>
  </w:num>
  <w:num w:numId="11">
    <w:abstractNumId w:val="9"/>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useFELayout/>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0E9"/>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1A6"/>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47C1C"/>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5A3B"/>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0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929"/>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4E8"/>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8AD"/>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30B"/>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CBF"/>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5F4"/>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468"/>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0D4A"/>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8E0"/>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2A"/>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C10"/>
    <w:rsid w:val="007A0D60"/>
    <w:rsid w:val="007A1078"/>
    <w:rsid w:val="007A1C65"/>
    <w:rsid w:val="007A214E"/>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1E4A"/>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189"/>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B83"/>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73C"/>
    <w:rsid w:val="00A14A3A"/>
    <w:rsid w:val="00A150C2"/>
    <w:rsid w:val="00A155F1"/>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D6A"/>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5B5"/>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1FA"/>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74C"/>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A81"/>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8A7"/>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C8D"/>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57A"/>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AD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39C5"/>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C49"/>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2F6"/>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D79C7"/>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2FF6"/>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4D6"/>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0AB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541"/>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30"/>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7A1"/>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3B29D3"/>
    <w:rsid w:val="01444E0D"/>
    <w:rsid w:val="019B7FE9"/>
    <w:rsid w:val="01B645CF"/>
    <w:rsid w:val="02001A58"/>
    <w:rsid w:val="025466CF"/>
    <w:rsid w:val="026D3D18"/>
    <w:rsid w:val="028D4CE3"/>
    <w:rsid w:val="02B51DD3"/>
    <w:rsid w:val="02C7443F"/>
    <w:rsid w:val="02D13D95"/>
    <w:rsid w:val="02E5496D"/>
    <w:rsid w:val="0329614B"/>
    <w:rsid w:val="035E4372"/>
    <w:rsid w:val="03652129"/>
    <w:rsid w:val="0380502B"/>
    <w:rsid w:val="03BE2153"/>
    <w:rsid w:val="03C44ED1"/>
    <w:rsid w:val="03C463D7"/>
    <w:rsid w:val="03C92099"/>
    <w:rsid w:val="03D82527"/>
    <w:rsid w:val="045857E4"/>
    <w:rsid w:val="04740FD6"/>
    <w:rsid w:val="047F51C5"/>
    <w:rsid w:val="04A457DF"/>
    <w:rsid w:val="04BF0AEE"/>
    <w:rsid w:val="04E23FD9"/>
    <w:rsid w:val="04F23AF7"/>
    <w:rsid w:val="056156EA"/>
    <w:rsid w:val="05941835"/>
    <w:rsid w:val="05B270E3"/>
    <w:rsid w:val="05DB0C7F"/>
    <w:rsid w:val="05E2417F"/>
    <w:rsid w:val="061A3584"/>
    <w:rsid w:val="06511A24"/>
    <w:rsid w:val="068D7BDA"/>
    <w:rsid w:val="07000100"/>
    <w:rsid w:val="07424535"/>
    <w:rsid w:val="0749456E"/>
    <w:rsid w:val="075413DB"/>
    <w:rsid w:val="07B73ECD"/>
    <w:rsid w:val="07BA4593"/>
    <w:rsid w:val="08056558"/>
    <w:rsid w:val="081F28B0"/>
    <w:rsid w:val="0824512C"/>
    <w:rsid w:val="0874695C"/>
    <w:rsid w:val="08791A8E"/>
    <w:rsid w:val="08D44A3A"/>
    <w:rsid w:val="09851B90"/>
    <w:rsid w:val="099C1B09"/>
    <w:rsid w:val="09A71354"/>
    <w:rsid w:val="0A0249C1"/>
    <w:rsid w:val="0A036EE3"/>
    <w:rsid w:val="0A5D0AD6"/>
    <w:rsid w:val="0A8322F0"/>
    <w:rsid w:val="0A891BAA"/>
    <w:rsid w:val="0AC23845"/>
    <w:rsid w:val="0AC819A3"/>
    <w:rsid w:val="0AE10ECC"/>
    <w:rsid w:val="0B11139A"/>
    <w:rsid w:val="0B1B7F64"/>
    <w:rsid w:val="0B255844"/>
    <w:rsid w:val="0B2D3893"/>
    <w:rsid w:val="0BB3002B"/>
    <w:rsid w:val="0BCD7593"/>
    <w:rsid w:val="0C68504E"/>
    <w:rsid w:val="0C6F4F2C"/>
    <w:rsid w:val="0C722B77"/>
    <w:rsid w:val="0C8F585A"/>
    <w:rsid w:val="0C93387E"/>
    <w:rsid w:val="0CA53CA2"/>
    <w:rsid w:val="0CAC545F"/>
    <w:rsid w:val="0CC1659D"/>
    <w:rsid w:val="0CD956A2"/>
    <w:rsid w:val="0CF91405"/>
    <w:rsid w:val="0D1D7639"/>
    <w:rsid w:val="0D61689C"/>
    <w:rsid w:val="0D851F5D"/>
    <w:rsid w:val="0DCA2818"/>
    <w:rsid w:val="0DE87A05"/>
    <w:rsid w:val="0DF03B1B"/>
    <w:rsid w:val="0DFA41E3"/>
    <w:rsid w:val="0E204750"/>
    <w:rsid w:val="0E501D4B"/>
    <w:rsid w:val="0E6B54E2"/>
    <w:rsid w:val="0E864311"/>
    <w:rsid w:val="0E872623"/>
    <w:rsid w:val="0EBF5834"/>
    <w:rsid w:val="0EC17DC9"/>
    <w:rsid w:val="0ED507AB"/>
    <w:rsid w:val="0ED54231"/>
    <w:rsid w:val="0EE174AE"/>
    <w:rsid w:val="0EFF61AB"/>
    <w:rsid w:val="0F507471"/>
    <w:rsid w:val="0FB331B3"/>
    <w:rsid w:val="0FDD2525"/>
    <w:rsid w:val="0FE40F12"/>
    <w:rsid w:val="100F3CD7"/>
    <w:rsid w:val="10225471"/>
    <w:rsid w:val="103A2352"/>
    <w:rsid w:val="105B7BB4"/>
    <w:rsid w:val="10601E2D"/>
    <w:rsid w:val="109F5837"/>
    <w:rsid w:val="10AC1FD6"/>
    <w:rsid w:val="10DA1C2E"/>
    <w:rsid w:val="10E35003"/>
    <w:rsid w:val="10EE44AE"/>
    <w:rsid w:val="10FF52FC"/>
    <w:rsid w:val="1120246F"/>
    <w:rsid w:val="11257FFC"/>
    <w:rsid w:val="1128738D"/>
    <w:rsid w:val="114F4D98"/>
    <w:rsid w:val="11542CF0"/>
    <w:rsid w:val="11916CAC"/>
    <w:rsid w:val="11B034A1"/>
    <w:rsid w:val="11CA6459"/>
    <w:rsid w:val="11D05802"/>
    <w:rsid w:val="11D846B7"/>
    <w:rsid w:val="11E30E9C"/>
    <w:rsid w:val="122512B3"/>
    <w:rsid w:val="12256538"/>
    <w:rsid w:val="12506DCA"/>
    <w:rsid w:val="1257554F"/>
    <w:rsid w:val="12892654"/>
    <w:rsid w:val="12B3374E"/>
    <w:rsid w:val="12CE3EC1"/>
    <w:rsid w:val="134E3371"/>
    <w:rsid w:val="13743A08"/>
    <w:rsid w:val="138B240D"/>
    <w:rsid w:val="13A836E9"/>
    <w:rsid w:val="13C32DD7"/>
    <w:rsid w:val="13DA4F32"/>
    <w:rsid w:val="13DC75A3"/>
    <w:rsid w:val="13ED38C2"/>
    <w:rsid w:val="143540F8"/>
    <w:rsid w:val="147C2C21"/>
    <w:rsid w:val="147F3996"/>
    <w:rsid w:val="14A12CDF"/>
    <w:rsid w:val="14DA7255"/>
    <w:rsid w:val="14DE0DD9"/>
    <w:rsid w:val="14E564EC"/>
    <w:rsid w:val="14EA02F9"/>
    <w:rsid w:val="153E6075"/>
    <w:rsid w:val="155170A6"/>
    <w:rsid w:val="157562B2"/>
    <w:rsid w:val="157C3D5C"/>
    <w:rsid w:val="15A4004A"/>
    <w:rsid w:val="15B357EE"/>
    <w:rsid w:val="15CC6819"/>
    <w:rsid w:val="15D6043A"/>
    <w:rsid w:val="15DA5C61"/>
    <w:rsid w:val="15E25410"/>
    <w:rsid w:val="163C58E4"/>
    <w:rsid w:val="166032CC"/>
    <w:rsid w:val="16604532"/>
    <w:rsid w:val="16814274"/>
    <w:rsid w:val="16B13B85"/>
    <w:rsid w:val="16B221BE"/>
    <w:rsid w:val="16DE0E90"/>
    <w:rsid w:val="174F070C"/>
    <w:rsid w:val="17595915"/>
    <w:rsid w:val="17754927"/>
    <w:rsid w:val="178717CA"/>
    <w:rsid w:val="179050B7"/>
    <w:rsid w:val="17A57D3F"/>
    <w:rsid w:val="17B44F9A"/>
    <w:rsid w:val="17E525BD"/>
    <w:rsid w:val="18343C77"/>
    <w:rsid w:val="184B6AC0"/>
    <w:rsid w:val="186D1CF0"/>
    <w:rsid w:val="187B6BAC"/>
    <w:rsid w:val="18AF6DB5"/>
    <w:rsid w:val="18E4283B"/>
    <w:rsid w:val="18FA15E3"/>
    <w:rsid w:val="18FE6DD8"/>
    <w:rsid w:val="1976249A"/>
    <w:rsid w:val="19C55892"/>
    <w:rsid w:val="19D44B38"/>
    <w:rsid w:val="19F87A48"/>
    <w:rsid w:val="1A0E1084"/>
    <w:rsid w:val="1ABA77A6"/>
    <w:rsid w:val="1AC83CAF"/>
    <w:rsid w:val="1AF1545E"/>
    <w:rsid w:val="1B3E5105"/>
    <w:rsid w:val="1B51336F"/>
    <w:rsid w:val="1B861AFE"/>
    <w:rsid w:val="1B976BFE"/>
    <w:rsid w:val="1BAE6A16"/>
    <w:rsid w:val="1BDA47BC"/>
    <w:rsid w:val="1C211A7D"/>
    <w:rsid w:val="1C43718B"/>
    <w:rsid w:val="1C5542FA"/>
    <w:rsid w:val="1C7231E1"/>
    <w:rsid w:val="1CA84C79"/>
    <w:rsid w:val="1CE374C8"/>
    <w:rsid w:val="1CE8350E"/>
    <w:rsid w:val="1CF5567D"/>
    <w:rsid w:val="1D3B3167"/>
    <w:rsid w:val="1D5B52B6"/>
    <w:rsid w:val="1E451332"/>
    <w:rsid w:val="1E5B5BD7"/>
    <w:rsid w:val="1E641E56"/>
    <w:rsid w:val="1E6A7E3F"/>
    <w:rsid w:val="1E766A81"/>
    <w:rsid w:val="1ECB1C57"/>
    <w:rsid w:val="1EE876B4"/>
    <w:rsid w:val="1F3F5DD0"/>
    <w:rsid w:val="1F5C35F6"/>
    <w:rsid w:val="1F7437BA"/>
    <w:rsid w:val="1F761C84"/>
    <w:rsid w:val="1FA77751"/>
    <w:rsid w:val="1FB540CE"/>
    <w:rsid w:val="1FCF4FD9"/>
    <w:rsid w:val="1FE72442"/>
    <w:rsid w:val="1FF62E14"/>
    <w:rsid w:val="20023123"/>
    <w:rsid w:val="202A4970"/>
    <w:rsid w:val="208434A5"/>
    <w:rsid w:val="20AB37F1"/>
    <w:rsid w:val="20D271AF"/>
    <w:rsid w:val="20FF344B"/>
    <w:rsid w:val="2102446D"/>
    <w:rsid w:val="21234DC6"/>
    <w:rsid w:val="21A32AB5"/>
    <w:rsid w:val="21B70A91"/>
    <w:rsid w:val="220E35C8"/>
    <w:rsid w:val="222F3925"/>
    <w:rsid w:val="224739E4"/>
    <w:rsid w:val="22577D13"/>
    <w:rsid w:val="2283778D"/>
    <w:rsid w:val="22E84D6D"/>
    <w:rsid w:val="23023BAA"/>
    <w:rsid w:val="23367346"/>
    <w:rsid w:val="234353DE"/>
    <w:rsid w:val="235573CE"/>
    <w:rsid w:val="23C7357F"/>
    <w:rsid w:val="241A5228"/>
    <w:rsid w:val="244B2FE7"/>
    <w:rsid w:val="245D22EC"/>
    <w:rsid w:val="24641118"/>
    <w:rsid w:val="248A6FAD"/>
    <w:rsid w:val="249E3B4B"/>
    <w:rsid w:val="24B205A8"/>
    <w:rsid w:val="24C51599"/>
    <w:rsid w:val="25311FA8"/>
    <w:rsid w:val="25382056"/>
    <w:rsid w:val="259924D4"/>
    <w:rsid w:val="25A334D3"/>
    <w:rsid w:val="25A846EC"/>
    <w:rsid w:val="25B60DBD"/>
    <w:rsid w:val="25E03ED8"/>
    <w:rsid w:val="25F66231"/>
    <w:rsid w:val="26214110"/>
    <w:rsid w:val="26347C44"/>
    <w:rsid w:val="26351685"/>
    <w:rsid w:val="26646142"/>
    <w:rsid w:val="26B5101D"/>
    <w:rsid w:val="26E90F61"/>
    <w:rsid w:val="26F018FE"/>
    <w:rsid w:val="26FB0C59"/>
    <w:rsid w:val="27220197"/>
    <w:rsid w:val="273453FE"/>
    <w:rsid w:val="274D5BB6"/>
    <w:rsid w:val="27531FD1"/>
    <w:rsid w:val="27564F23"/>
    <w:rsid w:val="279C2261"/>
    <w:rsid w:val="27EB5C03"/>
    <w:rsid w:val="28213E0B"/>
    <w:rsid w:val="283D2761"/>
    <w:rsid w:val="28530949"/>
    <w:rsid w:val="28531AA9"/>
    <w:rsid w:val="28602FD0"/>
    <w:rsid w:val="28AD4DCF"/>
    <w:rsid w:val="28CB61B2"/>
    <w:rsid w:val="28D049F7"/>
    <w:rsid w:val="2928104D"/>
    <w:rsid w:val="2944259C"/>
    <w:rsid w:val="29510DA2"/>
    <w:rsid w:val="299F55D5"/>
    <w:rsid w:val="29DD6354"/>
    <w:rsid w:val="29DE1500"/>
    <w:rsid w:val="2A1C085C"/>
    <w:rsid w:val="2A472F17"/>
    <w:rsid w:val="2A4D25DB"/>
    <w:rsid w:val="2A6C15D7"/>
    <w:rsid w:val="2A7C220C"/>
    <w:rsid w:val="2AA92829"/>
    <w:rsid w:val="2AEB5BBB"/>
    <w:rsid w:val="2AEC578D"/>
    <w:rsid w:val="2B0E03AC"/>
    <w:rsid w:val="2B7668F6"/>
    <w:rsid w:val="2B97630F"/>
    <w:rsid w:val="2BEA5C1D"/>
    <w:rsid w:val="2BED62BA"/>
    <w:rsid w:val="2C017949"/>
    <w:rsid w:val="2C2741DE"/>
    <w:rsid w:val="2C4C7ADB"/>
    <w:rsid w:val="2C55466B"/>
    <w:rsid w:val="2CA837D1"/>
    <w:rsid w:val="2CBC1240"/>
    <w:rsid w:val="2CE161FB"/>
    <w:rsid w:val="2CEE66E8"/>
    <w:rsid w:val="2D151AA0"/>
    <w:rsid w:val="2D391B38"/>
    <w:rsid w:val="2D437781"/>
    <w:rsid w:val="2D4C08A1"/>
    <w:rsid w:val="2D5E1938"/>
    <w:rsid w:val="2D82284A"/>
    <w:rsid w:val="2DCF36DE"/>
    <w:rsid w:val="2E796D54"/>
    <w:rsid w:val="2EDB1142"/>
    <w:rsid w:val="2EE560F5"/>
    <w:rsid w:val="2EF11EF0"/>
    <w:rsid w:val="2F0B5385"/>
    <w:rsid w:val="2F222D56"/>
    <w:rsid w:val="2F2E0420"/>
    <w:rsid w:val="2F391F0A"/>
    <w:rsid w:val="2F422864"/>
    <w:rsid w:val="2F9C5CBE"/>
    <w:rsid w:val="2F9F1BF1"/>
    <w:rsid w:val="2FAB0CA5"/>
    <w:rsid w:val="2FDE7A40"/>
    <w:rsid w:val="2FE46B08"/>
    <w:rsid w:val="300403F9"/>
    <w:rsid w:val="304409E4"/>
    <w:rsid w:val="305A761E"/>
    <w:rsid w:val="3096504E"/>
    <w:rsid w:val="30A06281"/>
    <w:rsid w:val="30D34811"/>
    <w:rsid w:val="30F228B1"/>
    <w:rsid w:val="315C177A"/>
    <w:rsid w:val="319D0D5D"/>
    <w:rsid w:val="31F05115"/>
    <w:rsid w:val="31F62D69"/>
    <w:rsid w:val="31FB0D62"/>
    <w:rsid w:val="322800BC"/>
    <w:rsid w:val="323A629B"/>
    <w:rsid w:val="325E78D2"/>
    <w:rsid w:val="32621386"/>
    <w:rsid w:val="327E2AB5"/>
    <w:rsid w:val="32914A7C"/>
    <w:rsid w:val="32CD6B9C"/>
    <w:rsid w:val="32CF66B0"/>
    <w:rsid w:val="32E367C0"/>
    <w:rsid w:val="33136A0A"/>
    <w:rsid w:val="33143BF3"/>
    <w:rsid w:val="33147B66"/>
    <w:rsid w:val="334954DA"/>
    <w:rsid w:val="33495B47"/>
    <w:rsid w:val="33554CC2"/>
    <w:rsid w:val="33650ED5"/>
    <w:rsid w:val="339B7FB2"/>
    <w:rsid w:val="33A845FA"/>
    <w:rsid w:val="33DF793A"/>
    <w:rsid w:val="33F230F8"/>
    <w:rsid w:val="34050F5F"/>
    <w:rsid w:val="342D6F52"/>
    <w:rsid w:val="342E011B"/>
    <w:rsid w:val="34567C7E"/>
    <w:rsid w:val="345E050D"/>
    <w:rsid w:val="34626B0D"/>
    <w:rsid w:val="34711DD0"/>
    <w:rsid w:val="34B21B97"/>
    <w:rsid w:val="35051F59"/>
    <w:rsid w:val="354248D4"/>
    <w:rsid w:val="354914E2"/>
    <w:rsid w:val="35946C77"/>
    <w:rsid w:val="359B0842"/>
    <w:rsid w:val="35D32B02"/>
    <w:rsid w:val="35F2229F"/>
    <w:rsid w:val="35F40D1F"/>
    <w:rsid w:val="35FE1044"/>
    <w:rsid w:val="363D00DB"/>
    <w:rsid w:val="36547C45"/>
    <w:rsid w:val="365552F7"/>
    <w:rsid w:val="36757528"/>
    <w:rsid w:val="36AC6522"/>
    <w:rsid w:val="36C321B9"/>
    <w:rsid w:val="36C51899"/>
    <w:rsid w:val="36D01506"/>
    <w:rsid w:val="36D0228F"/>
    <w:rsid w:val="36D90EA1"/>
    <w:rsid w:val="36F60935"/>
    <w:rsid w:val="36F71DCC"/>
    <w:rsid w:val="36F74BA0"/>
    <w:rsid w:val="372E12AD"/>
    <w:rsid w:val="374A50EC"/>
    <w:rsid w:val="37672822"/>
    <w:rsid w:val="37C7540F"/>
    <w:rsid w:val="37EE09F3"/>
    <w:rsid w:val="382867C4"/>
    <w:rsid w:val="383A4AD8"/>
    <w:rsid w:val="3841605F"/>
    <w:rsid w:val="384623F6"/>
    <w:rsid w:val="384C1C50"/>
    <w:rsid w:val="385A689E"/>
    <w:rsid w:val="38807FC3"/>
    <w:rsid w:val="38AD69B8"/>
    <w:rsid w:val="38D53BC9"/>
    <w:rsid w:val="3916078D"/>
    <w:rsid w:val="393B3645"/>
    <w:rsid w:val="39521BD9"/>
    <w:rsid w:val="399D3FA3"/>
    <w:rsid w:val="39C27736"/>
    <w:rsid w:val="39C81234"/>
    <w:rsid w:val="39DC1E9C"/>
    <w:rsid w:val="39DC5B17"/>
    <w:rsid w:val="39F0316F"/>
    <w:rsid w:val="3A5F1E72"/>
    <w:rsid w:val="3A920F8E"/>
    <w:rsid w:val="3AAA7A15"/>
    <w:rsid w:val="3B094E07"/>
    <w:rsid w:val="3B1B5DA1"/>
    <w:rsid w:val="3B302A6D"/>
    <w:rsid w:val="3B3B1FAB"/>
    <w:rsid w:val="3B90632A"/>
    <w:rsid w:val="3BE452ED"/>
    <w:rsid w:val="3C1975D6"/>
    <w:rsid w:val="3CA67F2E"/>
    <w:rsid w:val="3CA95DE5"/>
    <w:rsid w:val="3CBD733D"/>
    <w:rsid w:val="3CE02349"/>
    <w:rsid w:val="3D1A5E82"/>
    <w:rsid w:val="3D3D7086"/>
    <w:rsid w:val="3D634B94"/>
    <w:rsid w:val="3DAA2946"/>
    <w:rsid w:val="3DB50CA9"/>
    <w:rsid w:val="3DFF6973"/>
    <w:rsid w:val="3E106F29"/>
    <w:rsid w:val="3E341779"/>
    <w:rsid w:val="3F653A67"/>
    <w:rsid w:val="3F914D49"/>
    <w:rsid w:val="3FA24A9B"/>
    <w:rsid w:val="3FC55914"/>
    <w:rsid w:val="3FEA6137"/>
    <w:rsid w:val="3FEE1E52"/>
    <w:rsid w:val="3FF0561B"/>
    <w:rsid w:val="402434A6"/>
    <w:rsid w:val="407D1FCF"/>
    <w:rsid w:val="40C53556"/>
    <w:rsid w:val="40F07544"/>
    <w:rsid w:val="410A12A7"/>
    <w:rsid w:val="410B3642"/>
    <w:rsid w:val="41106DD8"/>
    <w:rsid w:val="41186243"/>
    <w:rsid w:val="41192CDF"/>
    <w:rsid w:val="41424269"/>
    <w:rsid w:val="414D2EBC"/>
    <w:rsid w:val="41946E3D"/>
    <w:rsid w:val="41A424AE"/>
    <w:rsid w:val="41B16EC3"/>
    <w:rsid w:val="41BD2F58"/>
    <w:rsid w:val="41C315C6"/>
    <w:rsid w:val="41E131B5"/>
    <w:rsid w:val="41EF06C8"/>
    <w:rsid w:val="42027528"/>
    <w:rsid w:val="420C2E57"/>
    <w:rsid w:val="422736DE"/>
    <w:rsid w:val="42587ACB"/>
    <w:rsid w:val="425D46A4"/>
    <w:rsid w:val="426C7AB2"/>
    <w:rsid w:val="426D35BE"/>
    <w:rsid w:val="428B30B5"/>
    <w:rsid w:val="42C0453E"/>
    <w:rsid w:val="42F2457B"/>
    <w:rsid w:val="42F76A08"/>
    <w:rsid w:val="43205E2B"/>
    <w:rsid w:val="43572698"/>
    <w:rsid w:val="436A09BE"/>
    <w:rsid w:val="438751AD"/>
    <w:rsid w:val="43F22764"/>
    <w:rsid w:val="44144912"/>
    <w:rsid w:val="44491C60"/>
    <w:rsid w:val="44793767"/>
    <w:rsid w:val="44B6593F"/>
    <w:rsid w:val="44C74B34"/>
    <w:rsid w:val="44D3373A"/>
    <w:rsid w:val="44E960A3"/>
    <w:rsid w:val="44FE0EC4"/>
    <w:rsid w:val="4504661C"/>
    <w:rsid w:val="45163928"/>
    <w:rsid w:val="456B0658"/>
    <w:rsid w:val="45871F84"/>
    <w:rsid w:val="4625170B"/>
    <w:rsid w:val="463A11F6"/>
    <w:rsid w:val="46794231"/>
    <w:rsid w:val="468D2806"/>
    <w:rsid w:val="46DD2988"/>
    <w:rsid w:val="470D178F"/>
    <w:rsid w:val="47255AFC"/>
    <w:rsid w:val="4752066B"/>
    <w:rsid w:val="477967B6"/>
    <w:rsid w:val="479C37FD"/>
    <w:rsid w:val="47B36014"/>
    <w:rsid w:val="47D32841"/>
    <w:rsid w:val="47D610BC"/>
    <w:rsid w:val="48154003"/>
    <w:rsid w:val="486A205A"/>
    <w:rsid w:val="49070438"/>
    <w:rsid w:val="49623AC8"/>
    <w:rsid w:val="49643216"/>
    <w:rsid w:val="49A16FB6"/>
    <w:rsid w:val="49ED305F"/>
    <w:rsid w:val="4A2C402B"/>
    <w:rsid w:val="4A350712"/>
    <w:rsid w:val="4A7105AC"/>
    <w:rsid w:val="4A7544CB"/>
    <w:rsid w:val="4AA345B9"/>
    <w:rsid w:val="4B053AF1"/>
    <w:rsid w:val="4B33296A"/>
    <w:rsid w:val="4BB034B3"/>
    <w:rsid w:val="4BB759F0"/>
    <w:rsid w:val="4BF075CF"/>
    <w:rsid w:val="4C000687"/>
    <w:rsid w:val="4C406A22"/>
    <w:rsid w:val="4CB374F5"/>
    <w:rsid w:val="4CF92634"/>
    <w:rsid w:val="4CFF0F94"/>
    <w:rsid w:val="4D7367F1"/>
    <w:rsid w:val="4D91707B"/>
    <w:rsid w:val="4DD72444"/>
    <w:rsid w:val="4DFA1D49"/>
    <w:rsid w:val="4E0D30AB"/>
    <w:rsid w:val="4E2B483F"/>
    <w:rsid w:val="4E7209FB"/>
    <w:rsid w:val="4EDE0003"/>
    <w:rsid w:val="4F426966"/>
    <w:rsid w:val="4F604B80"/>
    <w:rsid w:val="4F702FC6"/>
    <w:rsid w:val="4F8D7D3D"/>
    <w:rsid w:val="4FAC0406"/>
    <w:rsid w:val="4FB63900"/>
    <w:rsid w:val="4FBA536F"/>
    <w:rsid w:val="4FC041C2"/>
    <w:rsid w:val="4FD60CE9"/>
    <w:rsid w:val="50722A76"/>
    <w:rsid w:val="507624D1"/>
    <w:rsid w:val="50A42594"/>
    <w:rsid w:val="51184F26"/>
    <w:rsid w:val="51273E1A"/>
    <w:rsid w:val="517D1FC3"/>
    <w:rsid w:val="518642CA"/>
    <w:rsid w:val="51894B41"/>
    <w:rsid w:val="518F56FD"/>
    <w:rsid w:val="51D03A61"/>
    <w:rsid w:val="51D85E96"/>
    <w:rsid w:val="52161C5D"/>
    <w:rsid w:val="522F4FC7"/>
    <w:rsid w:val="52AA3623"/>
    <w:rsid w:val="52CE65AE"/>
    <w:rsid w:val="53007A98"/>
    <w:rsid w:val="530D239B"/>
    <w:rsid w:val="534F02FC"/>
    <w:rsid w:val="536F67FB"/>
    <w:rsid w:val="53897339"/>
    <w:rsid w:val="539932A1"/>
    <w:rsid w:val="539C5194"/>
    <w:rsid w:val="5411798B"/>
    <w:rsid w:val="545C751E"/>
    <w:rsid w:val="547B0281"/>
    <w:rsid w:val="547B4BA3"/>
    <w:rsid w:val="54906BED"/>
    <w:rsid w:val="54955614"/>
    <w:rsid w:val="54BA22AB"/>
    <w:rsid w:val="54D256AA"/>
    <w:rsid w:val="54E40296"/>
    <w:rsid w:val="54ED633B"/>
    <w:rsid w:val="55011DE6"/>
    <w:rsid w:val="551C4424"/>
    <w:rsid w:val="556155C2"/>
    <w:rsid w:val="55820D6E"/>
    <w:rsid w:val="56566E83"/>
    <w:rsid w:val="56B90561"/>
    <w:rsid w:val="57472008"/>
    <w:rsid w:val="57621FD3"/>
    <w:rsid w:val="57844209"/>
    <w:rsid w:val="57896293"/>
    <w:rsid w:val="578B5FD4"/>
    <w:rsid w:val="57956043"/>
    <w:rsid w:val="57D8456F"/>
    <w:rsid w:val="57FA131A"/>
    <w:rsid w:val="581E3039"/>
    <w:rsid w:val="58247396"/>
    <w:rsid w:val="584C024B"/>
    <w:rsid w:val="585822AA"/>
    <w:rsid w:val="58730DBE"/>
    <w:rsid w:val="589C71BA"/>
    <w:rsid w:val="589E205C"/>
    <w:rsid w:val="58CE3967"/>
    <w:rsid w:val="58FC08EA"/>
    <w:rsid w:val="59164C6B"/>
    <w:rsid w:val="59287BA9"/>
    <w:rsid w:val="599F6648"/>
    <w:rsid w:val="59AD3670"/>
    <w:rsid w:val="59C459C2"/>
    <w:rsid w:val="59CA3D4F"/>
    <w:rsid w:val="59E02B2A"/>
    <w:rsid w:val="59ED0AE5"/>
    <w:rsid w:val="59F86A87"/>
    <w:rsid w:val="5A136FC3"/>
    <w:rsid w:val="5A874C6A"/>
    <w:rsid w:val="5A8D07C9"/>
    <w:rsid w:val="5AAC2E4F"/>
    <w:rsid w:val="5AC05D97"/>
    <w:rsid w:val="5AFE3970"/>
    <w:rsid w:val="5BCE3925"/>
    <w:rsid w:val="5C190595"/>
    <w:rsid w:val="5C447884"/>
    <w:rsid w:val="5C4E5904"/>
    <w:rsid w:val="5C642344"/>
    <w:rsid w:val="5C7A2B4F"/>
    <w:rsid w:val="5C9845AF"/>
    <w:rsid w:val="5CA31700"/>
    <w:rsid w:val="5CAA398C"/>
    <w:rsid w:val="5CBF1F91"/>
    <w:rsid w:val="5CF857D9"/>
    <w:rsid w:val="5D314038"/>
    <w:rsid w:val="5D413CD4"/>
    <w:rsid w:val="5D7D2BA7"/>
    <w:rsid w:val="5D9E178D"/>
    <w:rsid w:val="5DA8555C"/>
    <w:rsid w:val="5DB9023D"/>
    <w:rsid w:val="5E1221AB"/>
    <w:rsid w:val="5E183C3E"/>
    <w:rsid w:val="5E1C701C"/>
    <w:rsid w:val="5E432B73"/>
    <w:rsid w:val="5E43569B"/>
    <w:rsid w:val="5E4E4BC8"/>
    <w:rsid w:val="5E606AF5"/>
    <w:rsid w:val="5E6F5268"/>
    <w:rsid w:val="5E927EB6"/>
    <w:rsid w:val="5F004766"/>
    <w:rsid w:val="5F330212"/>
    <w:rsid w:val="5F3D442D"/>
    <w:rsid w:val="5F6913D8"/>
    <w:rsid w:val="60193F5D"/>
    <w:rsid w:val="608B4C11"/>
    <w:rsid w:val="6095413A"/>
    <w:rsid w:val="60E63602"/>
    <w:rsid w:val="61125FD8"/>
    <w:rsid w:val="61567D4D"/>
    <w:rsid w:val="61742F77"/>
    <w:rsid w:val="619A1A87"/>
    <w:rsid w:val="619D7D29"/>
    <w:rsid w:val="61CB2F9C"/>
    <w:rsid w:val="61CD667C"/>
    <w:rsid w:val="62336C80"/>
    <w:rsid w:val="62392846"/>
    <w:rsid w:val="62517811"/>
    <w:rsid w:val="627F04F8"/>
    <w:rsid w:val="62BB7DB0"/>
    <w:rsid w:val="63124F3A"/>
    <w:rsid w:val="6328464D"/>
    <w:rsid w:val="63495F4F"/>
    <w:rsid w:val="635A2855"/>
    <w:rsid w:val="636E0DB1"/>
    <w:rsid w:val="63861953"/>
    <w:rsid w:val="639429C3"/>
    <w:rsid w:val="63BA69F5"/>
    <w:rsid w:val="63C14F70"/>
    <w:rsid w:val="63CD483C"/>
    <w:rsid w:val="644F64C6"/>
    <w:rsid w:val="64A12AC9"/>
    <w:rsid w:val="64CB22E9"/>
    <w:rsid w:val="64DA7C42"/>
    <w:rsid w:val="64DE5FE2"/>
    <w:rsid w:val="651F1990"/>
    <w:rsid w:val="653B4009"/>
    <w:rsid w:val="65BE3201"/>
    <w:rsid w:val="65D6308D"/>
    <w:rsid w:val="65F53AF0"/>
    <w:rsid w:val="660E38E1"/>
    <w:rsid w:val="662D6488"/>
    <w:rsid w:val="662D7C3B"/>
    <w:rsid w:val="66411832"/>
    <w:rsid w:val="66496BB3"/>
    <w:rsid w:val="66641B1C"/>
    <w:rsid w:val="66FE5F23"/>
    <w:rsid w:val="6726098E"/>
    <w:rsid w:val="676523E6"/>
    <w:rsid w:val="679356AC"/>
    <w:rsid w:val="67DF1E9A"/>
    <w:rsid w:val="67DF29C8"/>
    <w:rsid w:val="67F573A1"/>
    <w:rsid w:val="6809079E"/>
    <w:rsid w:val="68571E1E"/>
    <w:rsid w:val="687164C0"/>
    <w:rsid w:val="68747B65"/>
    <w:rsid w:val="69200462"/>
    <w:rsid w:val="6985646D"/>
    <w:rsid w:val="69B00BE2"/>
    <w:rsid w:val="69E75307"/>
    <w:rsid w:val="69EA220A"/>
    <w:rsid w:val="69EE7474"/>
    <w:rsid w:val="6A0A2713"/>
    <w:rsid w:val="6A0F591D"/>
    <w:rsid w:val="6A337881"/>
    <w:rsid w:val="6A785BCA"/>
    <w:rsid w:val="6A974C01"/>
    <w:rsid w:val="6AC22458"/>
    <w:rsid w:val="6AC3072D"/>
    <w:rsid w:val="6AD428E9"/>
    <w:rsid w:val="6AFA6A73"/>
    <w:rsid w:val="6AFE05A7"/>
    <w:rsid w:val="6B50722F"/>
    <w:rsid w:val="6B874539"/>
    <w:rsid w:val="6BA3757D"/>
    <w:rsid w:val="6BBF68B3"/>
    <w:rsid w:val="6BF21FD3"/>
    <w:rsid w:val="6BFF21DB"/>
    <w:rsid w:val="6C0F4E0A"/>
    <w:rsid w:val="6C176587"/>
    <w:rsid w:val="6C2608BA"/>
    <w:rsid w:val="6C942020"/>
    <w:rsid w:val="6CA84F49"/>
    <w:rsid w:val="6CFF0F69"/>
    <w:rsid w:val="6D3A6970"/>
    <w:rsid w:val="6D3B1F29"/>
    <w:rsid w:val="6D5C51AF"/>
    <w:rsid w:val="6D6F7067"/>
    <w:rsid w:val="6D764C2C"/>
    <w:rsid w:val="6D7A2925"/>
    <w:rsid w:val="6D92499E"/>
    <w:rsid w:val="6DA54CC9"/>
    <w:rsid w:val="6DDD2A58"/>
    <w:rsid w:val="6E305627"/>
    <w:rsid w:val="6E372AFB"/>
    <w:rsid w:val="6E54697E"/>
    <w:rsid w:val="6EE91EA3"/>
    <w:rsid w:val="6EF040F4"/>
    <w:rsid w:val="6F0F6EC9"/>
    <w:rsid w:val="6F2E2ABD"/>
    <w:rsid w:val="6F3431FF"/>
    <w:rsid w:val="6F6E6A20"/>
    <w:rsid w:val="6F803C4A"/>
    <w:rsid w:val="6F87161C"/>
    <w:rsid w:val="6FC478BD"/>
    <w:rsid w:val="6FC91F53"/>
    <w:rsid w:val="6FC950BB"/>
    <w:rsid w:val="6FE044E6"/>
    <w:rsid w:val="700225C5"/>
    <w:rsid w:val="700B615E"/>
    <w:rsid w:val="700E21A5"/>
    <w:rsid w:val="701053B8"/>
    <w:rsid w:val="70422D88"/>
    <w:rsid w:val="706F3C93"/>
    <w:rsid w:val="707050A0"/>
    <w:rsid w:val="708444CF"/>
    <w:rsid w:val="70D259E9"/>
    <w:rsid w:val="70FB016A"/>
    <w:rsid w:val="713800D8"/>
    <w:rsid w:val="718C78D3"/>
    <w:rsid w:val="71A502AA"/>
    <w:rsid w:val="71DA4E99"/>
    <w:rsid w:val="71EB0338"/>
    <w:rsid w:val="720267A2"/>
    <w:rsid w:val="72090885"/>
    <w:rsid w:val="721357EA"/>
    <w:rsid w:val="722403A2"/>
    <w:rsid w:val="723467AF"/>
    <w:rsid w:val="725F4F60"/>
    <w:rsid w:val="72F87C77"/>
    <w:rsid w:val="732C5C8F"/>
    <w:rsid w:val="733F48D2"/>
    <w:rsid w:val="73405479"/>
    <w:rsid w:val="73435C74"/>
    <w:rsid w:val="73520397"/>
    <w:rsid w:val="737C7611"/>
    <w:rsid w:val="7390298F"/>
    <w:rsid w:val="73970F33"/>
    <w:rsid w:val="73BE7FA0"/>
    <w:rsid w:val="73D070F6"/>
    <w:rsid w:val="74382FA6"/>
    <w:rsid w:val="743B4938"/>
    <w:rsid w:val="744377A2"/>
    <w:rsid w:val="745C291F"/>
    <w:rsid w:val="74743D6A"/>
    <w:rsid w:val="74B003A7"/>
    <w:rsid w:val="752062CD"/>
    <w:rsid w:val="752A5343"/>
    <w:rsid w:val="75342EE5"/>
    <w:rsid w:val="757D4550"/>
    <w:rsid w:val="7588771B"/>
    <w:rsid w:val="75EA6673"/>
    <w:rsid w:val="75ED2458"/>
    <w:rsid w:val="75F724E0"/>
    <w:rsid w:val="7656289B"/>
    <w:rsid w:val="768F4E41"/>
    <w:rsid w:val="76F5315B"/>
    <w:rsid w:val="77031304"/>
    <w:rsid w:val="77082E20"/>
    <w:rsid w:val="772335A5"/>
    <w:rsid w:val="77487D11"/>
    <w:rsid w:val="778E4C7D"/>
    <w:rsid w:val="77BF4B6A"/>
    <w:rsid w:val="780B7C73"/>
    <w:rsid w:val="78191A42"/>
    <w:rsid w:val="78336AD4"/>
    <w:rsid w:val="78A42C6A"/>
    <w:rsid w:val="78C32053"/>
    <w:rsid w:val="78C5046F"/>
    <w:rsid w:val="78EB462A"/>
    <w:rsid w:val="78EC6B35"/>
    <w:rsid w:val="79174686"/>
    <w:rsid w:val="792E3BA9"/>
    <w:rsid w:val="794C61FC"/>
    <w:rsid w:val="795113A2"/>
    <w:rsid w:val="79615F1D"/>
    <w:rsid w:val="7969522C"/>
    <w:rsid w:val="79716B47"/>
    <w:rsid w:val="79977A90"/>
    <w:rsid w:val="79A24424"/>
    <w:rsid w:val="79CF0097"/>
    <w:rsid w:val="7A3871F7"/>
    <w:rsid w:val="7A42007F"/>
    <w:rsid w:val="7A420C99"/>
    <w:rsid w:val="7A525A2A"/>
    <w:rsid w:val="7A5361B8"/>
    <w:rsid w:val="7A7E74B2"/>
    <w:rsid w:val="7A9F3C1A"/>
    <w:rsid w:val="7AB1355D"/>
    <w:rsid w:val="7AE5365E"/>
    <w:rsid w:val="7AF00D8A"/>
    <w:rsid w:val="7B276A60"/>
    <w:rsid w:val="7B564911"/>
    <w:rsid w:val="7B994D71"/>
    <w:rsid w:val="7B995C2E"/>
    <w:rsid w:val="7BA85FCB"/>
    <w:rsid w:val="7BAD61E8"/>
    <w:rsid w:val="7BB93E1F"/>
    <w:rsid w:val="7BC67413"/>
    <w:rsid w:val="7C040C20"/>
    <w:rsid w:val="7C4261C4"/>
    <w:rsid w:val="7C5019CC"/>
    <w:rsid w:val="7C775BB3"/>
    <w:rsid w:val="7C8D03C4"/>
    <w:rsid w:val="7CBF11A3"/>
    <w:rsid w:val="7CC32541"/>
    <w:rsid w:val="7CE43416"/>
    <w:rsid w:val="7CE648DF"/>
    <w:rsid w:val="7D015DB9"/>
    <w:rsid w:val="7D094DFA"/>
    <w:rsid w:val="7D1F49F9"/>
    <w:rsid w:val="7D817B55"/>
    <w:rsid w:val="7DBF547F"/>
    <w:rsid w:val="7DEA39EB"/>
    <w:rsid w:val="7E186B77"/>
    <w:rsid w:val="7E5B1B6E"/>
    <w:rsid w:val="7E74698A"/>
    <w:rsid w:val="7E892E2F"/>
    <w:rsid w:val="7EBD2ED7"/>
    <w:rsid w:val="7EFB143F"/>
    <w:rsid w:val="7F4B6F34"/>
    <w:rsid w:val="7F590565"/>
    <w:rsid w:val="7F954160"/>
    <w:rsid w:val="7FB30827"/>
    <w:rsid w:val="7FBE5686"/>
    <w:rsid w:val="7FC123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4"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qFormat="1"/>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qFormat="1"/>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4E8"/>
    <w:pPr>
      <w:spacing w:beforeLines="50" w:after="180"/>
    </w:pPr>
    <w:rPr>
      <w:lang w:val="en-GB" w:eastAsia="en-US"/>
    </w:rPr>
  </w:style>
  <w:style w:type="paragraph" w:styleId="Heading1">
    <w:name w:val="heading 1"/>
    <w:basedOn w:val="Normal"/>
    <w:next w:val="Normal"/>
    <w:link w:val="Heading1Char"/>
    <w:qFormat/>
    <w:rsid w:val="004A14E8"/>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4A14E8"/>
    <w:pPr>
      <w:numPr>
        <w:ilvl w:val="1"/>
      </w:numPr>
      <w:pBdr>
        <w:top w:val="none" w:sz="0" w:space="0" w:color="auto"/>
      </w:pBdr>
      <w:spacing w:before="180"/>
      <w:ind w:rightChars="100" w:right="100"/>
      <w:outlineLvl w:val="1"/>
    </w:pPr>
    <w:rPr>
      <w:sz w:val="28"/>
    </w:rPr>
  </w:style>
  <w:style w:type="paragraph" w:styleId="Heading3">
    <w:name w:val="heading 3"/>
    <w:basedOn w:val="Normal"/>
    <w:next w:val="Normal"/>
    <w:qFormat/>
    <w:rsid w:val="004A14E8"/>
    <w:pPr>
      <w:spacing w:before="120"/>
      <w:outlineLvl w:val="2"/>
    </w:pPr>
    <w:rPr>
      <w:sz w:val="24"/>
    </w:rPr>
  </w:style>
  <w:style w:type="paragraph" w:styleId="Heading4">
    <w:name w:val="heading 4"/>
    <w:basedOn w:val="Heading3"/>
    <w:next w:val="Normal"/>
    <w:qFormat/>
    <w:rsid w:val="004A14E8"/>
    <w:pPr>
      <w:outlineLvl w:val="3"/>
    </w:pPr>
  </w:style>
  <w:style w:type="paragraph" w:styleId="Heading5">
    <w:name w:val="heading 5"/>
    <w:basedOn w:val="Heading4"/>
    <w:next w:val="Normal"/>
    <w:qFormat/>
    <w:rsid w:val="004A14E8"/>
    <w:pPr>
      <w:outlineLvl w:val="4"/>
    </w:pPr>
    <w:rPr>
      <w:sz w:val="22"/>
    </w:rPr>
  </w:style>
  <w:style w:type="paragraph" w:styleId="Heading6">
    <w:name w:val="heading 6"/>
    <w:basedOn w:val="H6"/>
    <w:next w:val="Normal"/>
    <w:qFormat/>
    <w:rsid w:val="004A14E8"/>
    <w:pPr>
      <w:outlineLvl w:val="5"/>
    </w:pPr>
  </w:style>
  <w:style w:type="paragraph" w:styleId="Heading7">
    <w:name w:val="heading 7"/>
    <w:basedOn w:val="H6"/>
    <w:next w:val="Normal"/>
    <w:qFormat/>
    <w:rsid w:val="004A14E8"/>
    <w:pPr>
      <w:outlineLvl w:val="6"/>
    </w:pPr>
  </w:style>
  <w:style w:type="paragraph" w:styleId="Heading8">
    <w:name w:val="heading 8"/>
    <w:basedOn w:val="Heading7"/>
    <w:next w:val="Normal"/>
    <w:qFormat/>
    <w:rsid w:val="004A14E8"/>
    <w:pPr>
      <w:outlineLvl w:val="7"/>
    </w:pPr>
  </w:style>
  <w:style w:type="paragraph" w:styleId="Heading9">
    <w:name w:val="heading 9"/>
    <w:basedOn w:val="Heading8"/>
    <w:next w:val="Normal"/>
    <w:qFormat/>
    <w:rsid w:val="004A14E8"/>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A14E8"/>
    <w:pPr>
      <w:ind w:left="1985" w:hanging="1985"/>
      <w:outlineLvl w:val="9"/>
    </w:pPr>
    <w:rPr>
      <w:sz w:val="20"/>
    </w:rPr>
  </w:style>
  <w:style w:type="paragraph" w:styleId="List3">
    <w:name w:val="List 3"/>
    <w:basedOn w:val="List2"/>
    <w:qFormat/>
    <w:rsid w:val="004A14E8"/>
    <w:pPr>
      <w:ind w:left="1135"/>
    </w:pPr>
  </w:style>
  <w:style w:type="paragraph" w:styleId="List2">
    <w:name w:val="List 2"/>
    <w:basedOn w:val="List"/>
    <w:qFormat/>
    <w:rsid w:val="004A14E8"/>
    <w:pPr>
      <w:ind w:left="851"/>
    </w:pPr>
  </w:style>
  <w:style w:type="paragraph" w:styleId="List">
    <w:name w:val="List"/>
    <w:basedOn w:val="Normal"/>
    <w:link w:val="ListChar"/>
    <w:qFormat/>
    <w:rsid w:val="004A14E8"/>
    <w:pPr>
      <w:ind w:left="704" w:hanging="420"/>
    </w:pPr>
  </w:style>
  <w:style w:type="paragraph" w:styleId="CommentSubject">
    <w:name w:val="annotation subject"/>
    <w:basedOn w:val="CommentText"/>
    <w:next w:val="CommentText"/>
    <w:semiHidden/>
    <w:qFormat/>
    <w:rsid w:val="004A14E8"/>
    <w:rPr>
      <w:b/>
      <w:bCs/>
    </w:rPr>
  </w:style>
  <w:style w:type="paragraph" w:styleId="CommentText">
    <w:name w:val="annotation text"/>
    <w:basedOn w:val="Normal"/>
    <w:link w:val="CommentTextChar"/>
    <w:semiHidden/>
    <w:qFormat/>
    <w:rsid w:val="004A14E8"/>
  </w:style>
  <w:style w:type="paragraph" w:styleId="TOC7">
    <w:name w:val="toc 7"/>
    <w:basedOn w:val="TOC6"/>
    <w:next w:val="Normal"/>
    <w:semiHidden/>
    <w:qFormat/>
    <w:rsid w:val="004A14E8"/>
    <w:pPr>
      <w:ind w:left="2268" w:hanging="2268"/>
    </w:pPr>
  </w:style>
  <w:style w:type="paragraph" w:styleId="TOC6">
    <w:name w:val="toc 6"/>
    <w:basedOn w:val="TOC5"/>
    <w:next w:val="Normal"/>
    <w:semiHidden/>
    <w:qFormat/>
    <w:rsid w:val="004A14E8"/>
    <w:pPr>
      <w:ind w:left="1985" w:hanging="1985"/>
    </w:pPr>
  </w:style>
  <w:style w:type="paragraph" w:styleId="TOC5">
    <w:name w:val="toc 5"/>
    <w:basedOn w:val="TOC4"/>
    <w:next w:val="Normal"/>
    <w:semiHidden/>
    <w:qFormat/>
    <w:rsid w:val="004A14E8"/>
    <w:pPr>
      <w:ind w:left="1701" w:hanging="1701"/>
    </w:pPr>
  </w:style>
  <w:style w:type="paragraph" w:styleId="TOC4">
    <w:name w:val="toc 4"/>
    <w:basedOn w:val="TOC3"/>
    <w:next w:val="Normal"/>
    <w:semiHidden/>
    <w:qFormat/>
    <w:rsid w:val="004A14E8"/>
    <w:pPr>
      <w:ind w:left="1418" w:hanging="1418"/>
    </w:pPr>
  </w:style>
  <w:style w:type="paragraph" w:styleId="TOC3">
    <w:name w:val="toc 3"/>
    <w:basedOn w:val="TOC2"/>
    <w:next w:val="Normal"/>
    <w:semiHidden/>
    <w:qFormat/>
    <w:rsid w:val="004A14E8"/>
    <w:pPr>
      <w:ind w:left="1134" w:hanging="1134"/>
    </w:pPr>
  </w:style>
  <w:style w:type="paragraph" w:styleId="TOC2">
    <w:name w:val="toc 2"/>
    <w:basedOn w:val="TOC1"/>
    <w:next w:val="Normal"/>
    <w:semiHidden/>
    <w:qFormat/>
    <w:rsid w:val="004A14E8"/>
    <w:pPr>
      <w:keepNext w:val="0"/>
      <w:ind w:left="851" w:hanging="851"/>
    </w:pPr>
    <w:rPr>
      <w:sz w:val="20"/>
    </w:rPr>
  </w:style>
  <w:style w:type="paragraph" w:styleId="TOC1">
    <w:name w:val="toc 1"/>
    <w:next w:val="Normal"/>
    <w:semiHidden/>
    <w:qFormat/>
    <w:rsid w:val="004A14E8"/>
    <w:pPr>
      <w:keepNext/>
      <w:keepLines/>
      <w:widowControl w:val="0"/>
      <w:tabs>
        <w:tab w:val="right" w:leader="dot" w:pos="9639"/>
      </w:tabs>
      <w:spacing w:beforeLines="50" w:after="180"/>
      <w:ind w:left="567" w:right="425" w:hanging="567"/>
    </w:pPr>
    <w:rPr>
      <w:rFonts w:eastAsia="MS Mincho"/>
      <w:sz w:val="22"/>
      <w:lang w:val="en-GB" w:eastAsia="en-US"/>
    </w:rPr>
  </w:style>
  <w:style w:type="paragraph" w:styleId="ListBullet4">
    <w:name w:val="List Bullet 4"/>
    <w:basedOn w:val="Normal"/>
    <w:qFormat/>
    <w:rsid w:val="004A14E8"/>
    <w:pPr>
      <w:numPr>
        <w:numId w:val="2"/>
      </w:numPr>
      <w:tabs>
        <w:tab w:val="clear" w:pos="1418"/>
        <w:tab w:val="left" w:pos="1600"/>
      </w:tabs>
      <w:ind w:left="1543"/>
    </w:pPr>
  </w:style>
  <w:style w:type="paragraph" w:styleId="ListNumber">
    <w:name w:val="List Number"/>
    <w:basedOn w:val="List"/>
    <w:qFormat/>
    <w:rsid w:val="004A14E8"/>
    <w:pPr>
      <w:numPr>
        <w:numId w:val="3"/>
      </w:numPr>
    </w:pPr>
  </w:style>
  <w:style w:type="paragraph" w:styleId="NormalIndent">
    <w:name w:val="Normal Indent"/>
    <w:basedOn w:val="Normal"/>
    <w:qFormat/>
    <w:rsid w:val="004A14E8"/>
    <w:pPr>
      <w:ind w:firstLineChars="200" w:firstLine="420"/>
    </w:pPr>
  </w:style>
  <w:style w:type="paragraph" w:styleId="Caption">
    <w:name w:val="caption"/>
    <w:basedOn w:val="Normal"/>
    <w:next w:val="Normal"/>
    <w:qFormat/>
    <w:rsid w:val="004A14E8"/>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4A14E8"/>
    <w:pPr>
      <w:ind w:left="0" w:firstLine="0"/>
    </w:pPr>
  </w:style>
  <w:style w:type="paragraph" w:styleId="DocumentMap">
    <w:name w:val="Document Map"/>
    <w:basedOn w:val="Normal"/>
    <w:semiHidden/>
    <w:qFormat/>
    <w:rsid w:val="004A14E8"/>
    <w:pPr>
      <w:shd w:val="clear" w:color="auto" w:fill="000080"/>
    </w:pPr>
    <w:rPr>
      <w:rFonts w:ascii="Tahoma" w:hAnsi="Tahoma" w:cs="Tahoma"/>
    </w:rPr>
  </w:style>
  <w:style w:type="paragraph" w:styleId="BodyText">
    <w:name w:val="Body Text"/>
    <w:basedOn w:val="Normal"/>
    <w:link w:val="BodyTextChar"/>
    <w:qFormat/>
    <w:rsid w:val="004A14E8"/>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4A14E8"/>
    <w:pPr>
      <w:spacing w:before="180"/>
      <w:ind w:left="2693" w:hanging="2693"/>
    </w:pPr>
    <w:rPr>
      <w:b/>
    </w:rPr>
  </w:style>
  <w:style w:type="paragraph" w:styleId="BalloonText">
    <w:name w:val="Balloon Text"/>
    <w:basedOn w:val="Normal"/>
    <w:semiHidden/>
    <w:qFormat/>
    <w:rsid w:val="004A14E8"/>
    <w:rPr>
      <w:rFonts w:ascii="Tahoma" w:hAnsi="Tahoma" w:cs="Tahoma"/>
      <w:sz w:val="16"/>
      <w:szCs w:val="16"/>
    </w:rPr>
  </w:style>
  <w:style w:type="paragraph" w:styleId="Footer">
    <w:name w:val="footer"/>
    <w:basedOn w:val="Header"/>
    <w:link w:val="FooterChar"/>
    <w:uiPriority w:val="99"/>
    <w:qFormat/>
    <w:rsid w:val="004A14E8"/>
    <w:pPr>
      <w:jc w:val="center"/>
    </w:pPr>
    <w:rPr>
      <w:i/>
    </w:rPr>
  </w:style>
  <w:style w:type="paragraph" w:styleId="Header">
    <w:name w:val="header"/>
    <w:qFormat/>
    <w:rsid w:val="004A14E8"/>
    <w:pPr>
      <w:widowControl w:val="0"/>
      <w:spacing w:beforeLines="50" w:after="180"/>
    </w:pPr>
    <w:rPr>
      <w:rFonts w:ascii="Arial" w:eastAsia="MS Mincho" w:hAnsi="Arial"/>
      <w:b/>
      <w:sz w:val="18"/>
      <w:lang w:val="en-GB" w:eastAsia="en-US"/>
    </w:rPr>
  </w:style>
  <w:style w:type="paragraph" w:styleId="FootnoteText">
    <w:name w:val="footnote text"/>
    <w:basedOn w:val="Normal"/>
    <w:semiHidden/>
    <w:qFormat/>
    <w:rsid w:val="004A14E8"/>
    <w:pPr>
      <w:keepLines/>
      <w:spacing w:after="0"/>
      <w:ind w:left="454" w:hanging="454"/>
    </w:pPr>
    <w:rPr>
      <w:sz w:val="16"/>
    </w:rPr>
  </w:style>
  <w:style w:type="paragraph" w:styleId="List5">
    <w:name w:val="List 5"/>
    <w:basedOn w:val="List4"/>
    <w:qFormat/>
    <w:rsid w:val="004A14E8"/>
    <w:pPr>
      <w:ind w:left="1702"/>
    </w:pPr>
  </w:style>
  <w:style w:type="paragraph" w:styleId="List4">
    <w:name w:val="List 4"/>
    <w:basedOn w:val="List3"/>
    <w:qFormat/>
    <w:rsid w:val="004A14E8"/>
    <w:pPr>
      <w:ind w:left="1418"/>
    </w:pPr>
  </w:style>
  <w:style w:type="paragraph" w:styleId="TOC9">
    <w:name w:val="toc 9"/>
    <w:basedOn w:val="TOC8"/>
    <w:next w:val="Normal"/>
    <w:semiHidden/>
    <w:qFormat/>
    <w:rsid w:val="004A14E8"/>
    <w:pPr>
      <w:ind w:left="1418" w:hanging="1418"/>
    </w:pPr>
  </w:style>
  <w:style w:type="paragraph" w:styleId="NormalWeb">
    <w:name w:val="Normal (Web)"/>
    <w:basedOn w:val="Normal"/>
    <w:uiPriority w:val="99"/>
    <w:qFormat/>
    <w:rsid w:val="004A14E8"/>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4A14E8"/>
    <w:pPr>
      <w:keepLines/>
      <w:spacing w:after="0"/>
    </w:pPr>
  </w:style>
  <w:style w:type="paragraph" w:styleId="Index2">
    <w:name w:val="index 2"/>
    <w:basedOn w:val="Index1"/>
    <w:next w:val="Normal"/>
    <w:semiHidden/>
    <w:qFormat/>
    <w:rsid w:val="004A14E8"/>
    <w:pPr>
      <w:ind w:left="284"/>
    </w:pPr>
  </w:style>
  <w:style w:type="character" w:styleId="FollowedHyperlink">
    <w:name w:val="FollowedHyperlink"/>
    <w:qFormat/>
    <w:rsid w:val="004A14E8"/>
    <w:rPr>
      <w:color w:val="800080"/>
      <w:u w:val="single"/>
    </w:rPr>
  </w:style>
  <w:style w:type="character" w:styleId="Emphasis">
    <w:name w:val="Emphasis"/>
    <w:basedOn w:val="DefaultParagraphFont"/>
    <w:uiPriority w:val="20"/>
    <w:qFormat/>
    <w:rsid w:val="004A14E8"/>
    <w:rPr>
      <w:i/>
      <w:iCs/>
    </w:rPr>
  </w:style>
  <w:style w:type="character" w:styleId="Hyperlink">
    <w:name w:val="Hyperlink"/>
    <w:qFormat/>
    <w:rsid w:val="004A14E8"/>
    <w:rPr>
      <w:color w:val="0000FF"/>
      <w:u w:val="single"/>
    </w:rPr>
  </w:style>
  <w:style w:type="character" w:styleId="CommentReference">
    <w:name w:val="annotation reference"/>
    <w:semiHidden/>
    <w:qFormat/>
    <w:rsid w:val="004A14E8"/>
    <w:rPr>
      <w:sz w:val="16"/>
    </w:rPr>
  </w:style>
  <w:style w:type="character" w:styleId="FootnoteReference">
    <w:name w:val="footnote reference"/>
    <w:semiHidden/>
    <w:qFormat/>
    <w:rsid w:val="004A14E8"/>
    <w:rPr>
      <w:b/>
      <w:position w:val="6"/>
      <w:sz w:val="16"/>
    </w:rPr>
  </w:style>
  <w:style w:type="table" w:styleId="TableGrid">
    <w:name w:val="Table Grid"/>
    <w:basedOn w:val="TableNormal"/>
    <w:qFormat/>
    <w:rsid w:val="004A14E8"/>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4A14E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4A14E8"/>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rsid w:val="004A14E8"/>
    <w:pPr>
      <w:spacing w:before="50" w:afterLines="100"/>
      <w:ind w:firstLineChars="200" w:firstLine="1440"/>
    </w:pPr>
    <w:rPr>
      <w:rFonts w:eastAsia="Times New Roman" w:cs="SimSun"/>
    </w:rPr>
  </w:style>
  <w:style w:type="paragraph" w:customStyle="1" w:styleId="YJ-">
    <w:name w:val="YJ-项目一级"/>
    <w:basedOn w:val="YJ--"/>
    <w:next w:val="YJ--"/>
    <w:qFormat/>
    <w:rsid w:val="004A14E8"/>
    <w:pPr>
      <w:numPr>
        <w:numId w:val="4"/>
      </w:numPr>
    </w:pPr>
    <w:rPr>
      <w:rFonts w:eastAsia="SimSun"/>
      <w:b/>
    </w:rPr>
  </w:style>
  <w:style w:type="paragraph" w:customStyle="1" w:styleId="1">
    <w:name w:val="样式1"/>
    <w:basedOn w:val="Normal"/>
    <w:next w:val="YJ--"/>
    <w:qFormat/>
    <w:rsid w:val="004A14E8"/>
  </w:style>
  <w:style w:type="paragraph" w:customStyle="1" w:styleId="ZT">
    <w:name w:val="ZT"/>
    <w:qFormat/>
    <w:rsid w:val="004A14E8"/>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4A14E8"/>
    <w:pPr>
      <w:framePr w:wrap="notBeside" w:vAnchor="page" w:hAnchor="margin" w:xAlign="center" w:y="6805"/>
      <w:widowControl w:val="0"/>
      <w:spacing w:beforeLines="50" w:after="180"/>
    </w:pPr>
    <w:rPr>
      <w:rFonts w:ascii="Arial" w:eastAsia="MS Mincho" w:hAnsi="Arial"/>
      <w:lang w:val="en-GB" w:eastAsia="en-US"/>
    </w:rPr>
  </w:style>
  <w:style w:type="character" w:customStyle="1" w:styleId="Heading1Char">
    <w:name w:val="Heading 1 Char"/>
    <w:link w:val="Heading1"/>
    <w:qFormat/>
    <w:rsid w:val="004A14E8"/>
    <w:rPr>
      <w:rFonts w:ascii="Arial" w:hAnsi="Arial"/>
      <w:sz w:val="32"/>
      <w:lang w:val="en-GB" w:eastAsia="en-US"/>
    </w:rPr>
  </w:style>
  <w:style w:type="paragraph" w:customStyle="1" w:styleId="TAH">
    <w:name w:val="TAH"/>
    <w:basedOn w:val="TAC"/>
    <w:qFormat/>
    <w:rsid w:val="004A14E8"/>
    <w:rPr>
      <w:b/>
    </w:rPr>
  </w:style>
  <w:style w:type="paragraph" w:customStyle="1" w:styleId="TAC">
    <w:name w:val="TAC"/>
    <w:basedOn w:val="TAL"/>
    <w:qFormat/>
    <w:rsid w:val="004A14E8"/>
    <w:pPr>
      <w:jc w:val="center"/>
    </w:pPr>
  </w:style>
  <w:style w:type="paragraph" w:customStyle="1" w:styleId="TAL">
    <w:name w:val="TAL"/>
    <w:basedOn w:val="Normal"/>
    <w:link w:val="TALCar"/>
    <w:qFormat/>
    <w:rsid w:val="004A14E8"/>
    <w:pPr>
      <w:keepNext/>
      <w:keepLines/>
      <w:spacing w:after="0"/>
    </w:pPr>
    <w:rPr>
      <w:rFonts w:ascii="Arial" w:eastAsia="MS Mincho" w:hAnsi="Arial"/>
      <w:sz w:val="18"/>
    </w:rPr>
  </w:style>
  <w:style w:type="paragraph" w:customStyle="1" w:styleId="TF">
    <w:name w:val="TF"/>
    <w:basedOn w:val="TH"/>
    <w:qFormat/>
    <w:rsid w:val="004A14E8"/>
    <w:pPr>
      <w:keepNext w:val="0"/>
      <w:spacing w:before="0" w:after="240"/>
    </w:pPr>
  </w:style>
  <w:style w:type="paragraph" w:customStyle="1" w:styleId="TH">
    <w:name w:val="TH"/>
    <w:basedOn w:val="Normal"/>
    <w:link w:val="THChar"/>
    <w:qFormat/>
    <w:rsid w:val="004A14E8"/>
    <w:pPr>
      <w:keepNext/>
      <w:keepLines/>
      <w:spacing w:before="60"/>
      <w:jc w:val="center"/>
    </w:pPr>
    <w:rPr>
      <w:rFonts w:ascii="Arial" w:hAnsi="Arial"/>
      <w:b/>
    </w:rPr>
  </w:style>
  <w:style w:type="paragraph" w:customStyle="1" w:styleId="NO">
    <w:name w:val="NO"/>
    <w:basedOn w:val="Normal"/>
    <w:link w:val="NOChar"/>
    <w:qFormat/>
    <w:rsid w:val="004A14E8"/>
    <w:pPr>
      <w:keepLines/>
      <w:ind w:left="1135" w:hanging="851"/>
    </w:pPr>
    <w:rPr>
      <w:rFonts w:eastAsia="MS Mincho"/>
    </w:rPr>
  </w:style>
  <w:style w:type="character" w:customStyle="1" w:styleId="NOChar">
    <w:name w:val="NO Char"/>
    <w:link w:val="NO"/>
    <w:qFormat/>
    <w:rsid w:val="004A14E8"/>
    <w:rPr>
      <w:lang w:val="en-GB" w:eastAsia="en-US" w:bidi="ar-SA"/>
    </w:rPr>
  </w:style>
  <w:style w:type="paragraph" w:customStyle="1" w:styleId="EX">
    <w:name w:val="EX"/>
    <w:basedOn w:val="Normal"/>
    <w:qFormat/>
    <w:rsid w:val="004A14E8"/>
    <w:pPr>
      <w:keepLines/>
      <w:ind w:left="1702" w:hanging="1418"/>
    </w:pPr>
  </w:style>
  <w:style w:type="paragraph" w:customStyle="1" w:styleId="FP">
    <w:name w:val="FP"/>
    <w:basedOn w:val="Normal"/>
    <w:qFormat/>
    <w:rsid w:val="004A14E8"/>
    <w:pPr>
      <w:spacing w:after="0"/>
    </w:pPr>
  </w:style>
  <w:style w:type="paragraph" w:customStyle="1" w:styleId="LD">
    <w:name w:val="LD"/>
    <w:qFormat/>
    <w:rsid w:val="004A14E8"/>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4A14E8"/>
    <w:pPr>
      <w:spacing w:after="0"/>
    </w:pPr>
  </w:style>
  <w:style w:type="paragraph" w:customStyle="1" w:styleId="EW">
    <w:name w:val="EW"/>
    <w:basedOn w:val="EX"/>
    <w:qFormat/>
    <w:rsid w:val="004A14E8"/>
    <w:pPr>
      <w:spacing w:after="0"/>
    </w:pPr>
  </w:style>
  <w:style w:type="paragraph" w:customStyle="1" w:styleId="2">
    <w:name w:val="编号2"/>
    <w:basedOn w:val="Normal"/>
    <w:qFormat/>
    <w:rsid w:val="004A14E8"/>
    <w:pPr>
      <w:numPr>
        <w:numId w:val="5"/>
      </w:numPr>
      <w:tabs>
        <w:tab w:val="clear" w:pos="840"/>
        <w:tab w:val="left" w:pos="704"/>
      </w:tabs>
      <w:ind w:left="704" w:hanging="420"/>
    </w:pPr>
    <w:rPr>
      <w:lang w:eastAsia="zh-CN"/>
    </w:rPr>
  </w:style>
  <w:style w:type="paragraph" w:customStyle="1" w:styleId="Reference">
    <w:name w:val="Reference"/>
    <w:basedOn w:val="Normal"/>
    <w:qFormat/>
    <w:rsid w:val="004A14E8"/>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4A14E8"/>
    <w:pPr>
      <w:keepLines/>
      <w:tabs>
        <w:tab w:val="center" w:pos="4536"/>
        <w:tab w:val="right" w:pos="9072"/>
      </w:tabs>
    </w:pPr>
  </w:style>
  <w:style w:type="paragraph" w:customStyle="1" w:styleId="NF">
    <w:name w:val="NF"/>
    <w:basedOn w:val="NO"/>
    <w:qFormat/>
    <w:rsid w:val="004A14E8"/>
    <w:pPr>
      <w:keepNext/>
      <w:spacing w:after="0"/>
    </w:pPr>
    <w:rPr>
      <w:rFonts w:ascii="Arial" w:hAnsi="Arial"/>
      <w:sz w:val="18"/>
    </w:rPr>
  </w:style>
  <w:style w:type="paragraph" w:customStyle="1" w:styleId="PL">
    <w:name w:val="PL"/>
    <w:link w:val="PLChar"/>
    <w:qFormat/>
    <w:rsid w:val="004A1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eastAsia="MS Mincho" w:hAnsi="Courier New"/>
      <w:sz w:val="16"/>
      <w:lang w:val="en-GB" w:eastAsia="en-US"/>
    </w:rPr>
  </w:style>
  <w:style w:type="paragraph" w:customStyle="1" w:styleId="TAR">
    <w:name w:val="TAR"/>
    <w:basedOn w:val="TAL"/>
    <w:qFormat/>
    <w:rsid w:val="004A14E8"/>
    <w:pPr>
      <w:jc w:val="right"/>
    </w:pPr>
  </w:style>
  <w:style w:type="paragraph" w:customStyle="1" w:styleId="TAN">
    <w:name w:val="TAN"/>
    <w:basedOn w:val="TAL"/>
    <w:qFormat/>
    <w:rsid w:val="004A14E8"/>
    <w:pPr>
      <w:ind w:left="851" w:hanging="851"/>
    </w:pPr>
  </w:style>
  <w:style w:type="paragraph" w:customStyle="1" w:styleId="ZA">
    <w:name w:val="ZA"/>
    <w:qFormat/>
    <w:rsid w:val="004A14E8"/>
    <w:pPr>
      <w:framePr w:w="10206" w:h="794" w:hRule="exact" w:wrap="notBeside" w:vAnchor="page" w:hAnchor="margin" w:y="1135"/>
      <w:widowControl w:val="0"/>
      <w:pBdr>
        <w:bottom w:val="single" w:sz="12" w:space="1" w:color="auto"/>
      </w:pBdr>
      <w:spacing w:beforeLines="50" w:after="180"/>
      <w:jc w:val="right"/>
    </w:pPr>
    <w:rPr>
      <w:rFonts w:ascii="Arial" w:eastAsia="MS Mincho" w:hAnsi="Arial"/>
      <w:sz w:val="40"/>
      <w:lang w:val="en-GB" w:eastAsia="en-US"/>
    </w:rPr>
  </w:style>
  <w:style w:type="paragraph" w:customStyle="1" w:styleId="ZB">
    <w:name w:val="ZB"/>
    <w:qFormat/>
    <w:rsid w:val="004A14E8"/>
    <w:pPr>
      <w:framePr w:w="10206" w:h="284" w:hRule="exact" w:wrap="notBeside" w:vAnchor="page" w:hAnchor="margin" w:y="1986"/>
      <w:widowControl w:val="0"/>
      <w:spacing w:beforeLines="50" w:after="180"/>
      <w:ind w:right="28"/>
      <w:jc w:val="right"/>
    </w:pPr>
    <w:rPr>
      <w:rFonts w:ascii="Arial" w:eastAsia="MS Mincho" w:hAnsi="Arial"/>
      <w:i/>
      <w:lang w:val="en-GB" w:eastAsia="en-US"/>
    </w:rPr>
  </w:style>
  <w:style w:type="paragraph" w:customStyle="1" w:styleId="ZD">
    <w:name w:val="ZD"/>
    <w:qFormat/>
    <w:rsid w:val="004A14E8"/>
    <w:pPr>
      <w:framePr w:wrap="notBeside" w:vAnchor="page" w:hAnchor="margin" w:y="15764"/>
      <w:widowControl w:val="0"/>
      <w:spacing w:beforeLines="50" w:after="180"/>
    </w:pPr>
    <w:rPr>
      <w:rFonts w:ascii="Arial" w:eastAsia="MS Mincho" w:hAnsi="Arial"/>
      <w:sz w:val="32"/>
      <w:lang w:val="en-GB" w:eastAsia="en-US"/>
    </w:rPr>
  </w:style>
  <w:style w:type="paragraph" w:customStyle="1" w:styleId="ZU">
    <w:name w:val="ZU"/>
    <w:qFormat/>
    <w:rsid w:val="004A14E8"/>
    <w:pPr>
      <w:framePr w:w="10206" w:wrap="notBeside" w:vAnchor="page" w:hAnchor="margin" w:y="6238"/>
      <w:widowControl w:val="0"/>
      <w:pBdr>
        <w:top w:val="single" w:sz="12" w:space="1" w:color="auto"/>
      </w:pBdr>
      <w:spacing w:beforeLines="50" w:after="180"/>
      <w:jc w:val="right"/>
    </w:pPr>
    <w:rPr>
      <w:rFonts w:ascii="Arial" w:eastAsia="MS Mincho" w:hAnsi="Arial"/>
      <w:lang w:val="en-GB" w:eastAsia="en-US"/>
    </w:rPr>
  </w:style>
  <w:style w:type="paragraph" w:customStyle="1" w:styleId="ZV">
    <w:name w:val="ZV"/>
    <w:basedOn w:val="ZU"/>
    <w:qFormat/>
    <w:rsid w:val="004A14E8"/>
    <w:pPr>
      <w:framePr w:wrap="notBeside" w:y="16161"/>
    </w:pPr>
  </w:style>
  <w:style w:type="character" w:customStyle="1" w:styleId="ZGSM">
    <w:name w:val="ZGSM"/>
    <w:qFormat/>
    <w:rsid w:val="004A14E8"/>
  </w:style>
  <w:style w:type="paragraph" w:customStyle="1" w:styleId="ZG">
    <w:name w:val="ZG"/>
    <w:qFormat/>
    <w:rsid w:val="004A14E8"/>
    <w:pPr>
      <w:framePr w:wrap="notBeside" w:vAnchor="page" w:hAnchor="margin" w:xAlign="right" w:y="6805"/>
      <w:widowControl w:val="0"/>
      <w:spacing w:beforeLines="50" w:after="180"/>
      <w:jc w:val="right"/>
    </w:pPr>
    <w:rPr>
      <w:rFonts w:ascii="Arial" w:eastAsia="MS Mincho" w:hAnsi="Arial"/>
      <w:lang w:val="en-GB" w:eastAsia="en-US"/>
    </w:rPr>
  </w:style>
  <w:style w:type="paragraph" w:customStyle="1" w:styleId="EditorsNote">
    <w:name w:val="Editor's Note"/>
    <w:basedOn w:val="NO"/>
    <w:link w:val="EditorsNoteChar"/>
    <w:qFormat/>
    <w:rsid w:val="004A14E8"/>
    <w:rPr>
      <w:color w:val="FF0000"/>
    </w:rPr>
  </w:style>
  <w:style w:type="character" w:customStyle="1" w:styleId="EditorsNoteChar">
    <w:name w:val="Editor's Note Char"/>
    <w:link w:val="EditorsNote"/>
    <w:qFormat/>
    <w:rsid w:val="004A14E8"/>
    <w:rPr>
      <w:color w:val="FF0000"/>
      <w:lang w:val="en-GB" w:eastAsia="en-US" w:bidi="ar-SA"/>
    </w:rPr>
  </w:style>
  <w:style w:type="character" w:customStyle="1" w:styleId="a1">
    <w:name w:val="样式 宋体 蓝色"/>
    <w:qFormat/>
    <w:rsid w:val="004A14E8"/>
    <w:rPr>
      <w:rFonts w:ascii="Times New Roman" w:eastAsia="SimSun" w:hAnsi="Times New Roman"/>
      <w:color w:val="0000FF"/>
    </w:rPr>
  </w:style>
  <w:style w:type="paragraph" w:customStyle="1" w:styleId="MSMincho">
    <w:name w:val="样式 列表 + (西文) MS Mincho"/>
    <w:basedOn w:val="List"/>
    <w:link w:val="MSMinchoChar"/>
    <w:qFormat/>
    <w:rsid w:val="004A14E8"/>
  </w:style>
  <w:style w:type="character" w:customStyle="1" w:styleId="ListChar">
    <w:name w:val="List Char"/>
    <w:link w:val="List"/>
    <w:qFormat/>
    <w:rsid w:val="004A14E8"/>
    <w:rPr>
      <w:rFonts w:eastAsia="SimSun"/>
      <w:lang w:val="en-GB" w:eastAsia="en-US" w:bidi="ar-SA"/>
    </w:rPr>
  </w:style>
  <w:style w:type="character" w:customStyle="1" w:styleId="MSMinchoChar">
    <w:name w:val="样式 列表 + (西文) MS Mincho Char"/>
    <w:basedOn w:val="ListChar"/>
    <w:link w:val="MSMincho"/>
    <w:qFormat/>
    <w:rsid w:val="004A14E8"/>
    <w:rPr>
      <w:rFonts w:eastAsia="SimSun"/>
      <w:lang w:val="en-GB" w:eastAsia="en-US" w:bidi="ar-SA"/>
    </w:rPr>
  </w:style>
  <w:style w:type="paragraph" w:customStyle="1" w:styleId="B4">
    <w:name w:val="B4"/>
    <w:basedOn w:val="List4"/>
    <w:link w:val="B4Char"/>
    <w:qFormat/>
    <w:rsid w:val="004A14E8"/>
    <w:rPr>
      <w:rFonts w:eastAsia="MS Mincho"/>
    </w:rPr>
  </w:style>
  <w:style w:type="character" w:customStyle="1" w:styleId="B4Char">
    <w:name w:val="B4 Char"/>
    <w:link w:val="B4"/>
    <w:qFormat/>
    <w:rsid w:val="004A14E8"/>
    <w:rPr>
      <w:lang w:val="en-GB" w:eastAsia="en-US" w:bidi="ar-SA"/>
    </w:rPr>
  </w:style>
  <w:style w:type="paragraph" w:customStyle="1" w:styleId="B5">
    <w:name w:val="B5"/>
    <w:basedOn w:val="List5"/>
    <w:qFormat/>
    <w:rsid w:val="004A14E8"/>
  </w:style>
  <w:style w:type="paragraph" w:customStyle="1" w:styleId="ZTD">
    <w:name w:val="ZTD"/>
    <w:basedOn w:val="ZB"/>
    <w:qFormat/>
    <w:rsid w:val="004A14E8"/>
    <w:pPr>
      <w:framePr w:hRule="auto" w:wrap="notBeside" w:y="852"/>
    </w:pPr>
    <w:rPr>
      <w:i w:val="0"/>
      <w:sz w:val="40"/>
    </w:rPr>
  </w:style>
  <w:style w:type="paragraph" w:customStyle="1" w:styleId="CRCoverPage">
    <w:name w:val="CR Cover Page"/>
    <w:qFormat/>
    <w:rsid w:val="004A14E8"/>
    <w:pPr>
      <w:spacing w:beforeLines="50" w:after="120"/>
    </w:pPr>
    <w:rPr>
      <w:rFonts w:ascii="Arial" w:eastAsia="MS Mincho" w:hAnsi="Arial"/>
      <w:lang w:val="en-GB" w:eastAsia="en-US"/>
    </w:rPr>
  </w:style>
  <w:style w:type="paragraph" w:customStyle="1" w:styleId="tdoc-header">
    <w:name w:val="tdoc-header"/>
    <w:qFormat/>
    <w:rsid w:val="004A14E8"/>
    <w:pPr>
      <w:spacing w:beforeLines="50" w:after="180"/>
    </w:pPr>
    <w:rPr>
      <w:rFonts w:ascii="Arial" w:eastAsia="MS Mincho" w:hAnsi="Arial"/>
      <w:sz w:val="24"/>
      <w:lang w:val="en-GB" w:eastAsia="en-US"/>
    </w:rPr>
  </w:style>
  <w:style w:type="paragraph" w:customStyle="1" w:styleId="ZchnZchn">
    <w:name w:val="Zchn Zchn"/>
    <w:semiHidden/>
    <w:qFormat/>
    <w:rsid w:val="004A14E8"/>
    <w:pPr>
      <w:keepNext/>
      <w:tabs>
        <w:tab w:val="left" w:pos="1494"/>
      </w:tabs>
      <w:autoSpaceDE w:val="0"/>
      <w:autoSpaceDN w:val="0"/>
      <w:adjustRightInd w:val="0"/>
      <w:spacing w:beforeLines="5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rsid w:val="004A14E8"/>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4A14E8"/>
    <w:pPr>
      <w:widowControl w:val="0"/>
      <w:autoSpaceDE w:val="0"/>
      <w:autoSpaceDN w:val="0"/>
      <w:adjustRightInd w:val="0"/>
      <w:spacing w:afterLines="50"/>
      <w:jc w:val="both"/>
    </w:pPr>
    <w:rPr>
      <w:lang w:val="en-US" w:eastAsia="zh-CN"/>
    </w:rPr>
  </w:style>
  <w:style w:type="character" w:customStyle="1" w:styleId="TALCar">
    <w:name w:val="TAL Car"/>
    <w:link w:val="TAL"/>
    <w:qFormat/>
    <w:rsid w:val="004A14E8"/>
    <w:rPr>
      <w:rFonts w:ascii="Arial" w:hAnsi="Arial"/>
      <w:sz w:val="18"/>
      <w:lang w:val="en-GB" w:eastAsia="en-US" w:bidi="ar-SA"/>
    </w:rPr>
  </w:style>
  <w:style w:type="paragraph" w:customStyle="1" w:styleId="00BodyText">
    <w:name w:val="00 BodyText"/>
    <w:basedOn w:val="Normal"/>
    <w:qFormat/>
    <w:rsid w:val="004A14E8"/>
    <w:pPr>
      <w:spacing w:after="220"/>
    </w:pPr>
    <w:rPr>
      <w:rFonts w:ascii="Arial" w:hAnsi="Arial"/>
      <w:sz w:val="22"/>
      <w:lang w:val="en-US"/>
    </w:rPr>
  </w:style>
  <w:style w:type="character" w:customStyle="1" w:styleId="TALCharCharChar">
    <w:name w:val="TAL Char Char Char"/>
    <w:link w:val="TALCharChar"/>
    <w:qFormat/>
    <w:rsid w:val="004A14E8"/>
    <w:rPr>
      <w:rFonts w:ascii="Arial" w:hAnsi="Arial"/>
      <w:sz w:val="18"/>
      <w:lang w:val="en-GB" w:eastAsia="en-US" w:bidi="ar-SA"/>
    </w:rPr>
  </w:style>
  <w:style w:type="paragraph" w:customStyle="1" w:styleId="a2">
    <w:name w:val="样式 图表标题 + (中文) 宋体"/>
    <w:basedOn w:val="a3"/>
    <w:qFormat/>
    <w:rsid w:val="004A14E8"/>
    <w:rPr>
      <w:rFonts w:eastAsia="Arial"/>
    </w:rPr>
  </w:style>
  <w:style w:type="paragraph" w:customStyle="1" w:styleId="a3">
    <w:name w:val="图表标题"/>
    <w:basedOn w:val="Normal"/>
    <w:next w:val="Normal"/>
    <w:qFormat/>
    <w:rsid w:val="004A14E8"/>
    <w:pPr>
      <w:spacing w:before="60" w:after="60"/>
      <w:jc w:val="center"/>
    </w:pPr>
    <w:rPr>
      <w:rFonts w:ascii="Arial" w:eastAsia="Batang" w:hAnsi="Arial" w:cs="SimSun"/>
    </w:rPr>
  </w:style>
  <w:style w:type="character" w:customStyle="1" w:styleId="PLChar">
    <w:name w:val="PL Char"/>
    <w:link w:val="PL"/>
    <w:qFormat/>
    <w:rsid w:val="004A14E8"/>
    <w:rPr>
      <w:rFonts w:ascii="Courier New" w:hAnsi="Courier New"/>
      <w:sz w:val="16"/>
      <w:lang w:val="en-GB" w:eastAsia="en-US" w:bidi="ar-SA"/>
    </w:rPr>
  </w:style>
  <w:style w:type="paragraph" w:customStyle="1" w:styleId="3CharChar">
    <w:name w:val="(文字) (文字)3 Char Char (文字) (文字)"/>
    <w:basedOn w:val="Normal"/>
    <w:qFormat/>
    <w:rsid w:val="004A14E8"/>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4A14E8"/>
    <w:pPr>
      <w:tabs>
        <w:tab w:val="center" w:pos="4820"/>
        <w:tab w:val="right" w:pos="9640"/>
      </w:tabs>
    </w:pPr>
    <w:rPr>
      <w:lang w:val="en-US"/>
    </w:rPr>
  </w:style>
  <w:style w:type="paragraph" w:customStyle="1" w:styleId="CharCharChar">
    <w:name w:val="Char Char Char"/>
    <w:basedOn w:val="Normal"/>
    <w:semiHidden/>
    <w:qFormat/>
    <w:rsid w:val="004A14E8"/>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4A14E8"/>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4A14E8"/>
    <w:pPr>
      <w:ind w:left="568" w:hanging="284"/>
    </w:pPr>
    <w:rPr>
      <w:rFonts w:eastAsia="MS Mincho"/>
      <w:lang w:eastAsia="ja-JP"/>
    </w:rPr>
  </w:style>
  <w:style w:type="character" w:customStyle="1" w:styleId="B1Char1">
    <w:name w:val="B1 Char1"/>
    <w:link w:val="B1"/>
    <w:qFormat/>
    <w:rsid w:val="004A14E8"/>
    <w:rPr>
      <w:rFonts w:eastAsia="MS Mincho"/>
      <w:lang w:val="en-GB" w:eastAsia="ja-JP" w:bidi="ar-SA"/>
    </w:rPr>
  </w:style>
  <w:style w:type="character" w:customStyle="1" w:styleId="a4">
    <w:name w:val="首标题"/>
    <w:qFormat/>
    <w:rsid w:val="004A14E8"/>
    <w:rPr>
      <w:rFonts w:ascii="Arial" w:eastAsia="SimSun" w:hAnsi="Arial"/>
      <w:sz w:val="24"/>
    </w:rPr>
  </w:style>
  <w:style w:type="paragraph" w:customStyle="1" w:styleId="4">
    <w:name w:val="标题4"/>
    <w:basedOn w:val="Normal"/>
    <w:qFormat/>
    <w:rsid w:val="004A14E8"/>
    <w:pPr>
      <w:numPr>
        <w:numId w:val="7"/>
      </w:numPr>
    </w:pPr>
  </w:style>
  <w:style w:type="paragraph" w:customStyle="1" w:styleId="a">
    <w:name w:val="插图题注"/>
    <w:basedOn w:val="Normal"/>
    <w:qFormat/>
    <w:rsid w:val="004A14E8"/>
    <w:pPr>
      <w:numPr>
        <w:ilvl w:val="7"/>
        <w:numId w:val="1"/>
      </w:numPr>
    </w:pPr>
  </w:style>
  <w:style w:type="paragraph" w:customStyle="1" w:styleId="a0">
    <w:name w:val="表格题注"/>
    <w:basedOn w:val="Normal"/>
    <w:qFormat/>
    <w:rsid w:val="004A14E8"/>
    <w:pPr>
      <w:numPr>
        <w:ilvl w:val="8"/>
        <w:numId w:val="1"/>
      </w:numPr>
    </w:pPr>
  </w:style>
  <w:style w:type="character" w:customStyle="1" w:styleId="THChar">
    <w:name w:val="TH Char"/>
    <w:link w:val="TH"/>
    <w:qFormat/>
    <w:rsid w:val="004A14E8"/>
    <w:rPr>
      <w:rFonts w:ascii="Arial" w:eastAsia="SimSun" w:hAnsi="Arial"/>
      <w:b/>
      <w:lang w:val="en-GB" w:eastAsia="en-US" w:bidi="ar-SA"/>
    </w:rPr>
  </w:style>
  <w:style w:type="paragraph" w:customStyle="1" w:styleId="CharChar">
    <w:name w:val="Char Char"/>
    <w:semiHidden/>
    <w:qFormat/>
    <w:rsid w:val="004A14E8"/>
    <w:pPr>
      <w:keepNext/>
      <w:numPr>
        <w:numId w:val="8"/>
      </w:numPr>
      <w:autoSpaceDE w:val="0"/>
      <w:autoSpaceDN w:val="0"/>
      <w:adjustRightInd w:val="0"/>
      <w:spacing w:beforeLines="50" w:after="60"/>
      <w:jc w:val="both"/>
    </w:pPr>
    <w:rPr>
      <w:rFonts w:ascii="Arial" w:hAnsi="Arial" w:cs="Arial"/>
      <w:color w:val="0000FF"/>
      <w:kern w:val="2"/>
    </w:rPr>
  </w:style>
  <w:style w:type="paragraph" w:customStyle="1" w:styleId="CharChar1CharCharCharChar">
    <w:name w:val="Char Char1 Char Char Char Char"/>
    <w:semiHidden/>
    <w:qFormat/>
    <w:rsid w:val="004A14E8"/>
    <w:pPr>
      <w:keepNext/>
      <w:tabs>
        <w:tab w:val="left" w:pos="432"/>
      </w:tabs>
      <w:autoSpaceDE w:val="0"/>
      <w:autoSpaceDN w:val="0"/>
      <w:adjustRightInd w:val="0"/>
      <w:spacing w:beforeLines="50" w:after="60"/>
      <w:ind w:left="432" w:hanging="432"/>
      <w:jc w:val="both"/>
    </w:pPr>
    <w:rPr>
      <w:rFonts w:ascii="Arial" w:hAnsi="Arial" w:cs="Arial"/>
      <w:color w:val="0000FF"/>
      <w:kern w:val="2"/>
      <w:sz w:val="21"/>
      <w:szCs w:val="24"/>
    </w:rPr>
  </w:style>
  <w:style w:type="character" w:customStyle="1" w:styleId="Heading2Char">
    <w:name w:val="Heading 2 Char"/>
    <w:link w:val="Heading2"/>
    <w:qFormat/>
    <w:rsid w:val="004A14E8"/>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4A14E8"/>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4A14E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4A14E8"/>
    <w:pPr>
      <w:keepNext/>
      <w:tabs>
        <w:tab w:val="left" w:pos="851"/>
      </w:tabs>
      <w:autoSpaceDE w:val="0"/>
      <w:autoSpaceDN w:val="0"/>
      <w:adjustRightInd w:val="0"/>
      <w:spacing w:beforeLines="50" w:after="60"/>
      <w:ind w:left="851" w:hanging="851"/>
      <w:jc w:val="both"/>
    </w:pPr>
    <w:rPr>
      <w:rFonts w:ascii="Arial" w:hAnsi="Arial" w:cs="Arial"/>
      <w:color w:val="0000FF"/>
      <w:kern w:val="2"/>
    </w:rPr>
  </w:style>
  <w:style w:type="character" w:customStyle="1" w:styleId="yinbiao">
    <w:name w:val="yinbiao"/>
    <w:basedOn w:val="DefaultParagraphFont"/>
    <w:qFormat/>
    <w:rsid w:val="004A14E8"/>
  </w:style>
  <w:style w:type="character" w:customStyle="1" w:styleId="TALChar">
    <w:name w:val="TAL Char"/>
    <w:qFormat/>
    <w:rsid w:val="004A14E8"/>
    <w:rPr>
      <w:rFonts w:ascii="Arial" w:eastAsia="SimSun" w:hAnsi="Arial"/>
      <w:sz w:val="18"/>
      <w:lang w:val="en-GB" w:eastAsia="en-GB"/>
    </w:rPr>
  </w:style>
  <w:style w:type="paragraph" w:customStyle="1" w:styleId="TALLeft1cm">
    <w:name w:val="TAL + Left:  1 cm"/>
    <w:basedOn w:val="TAL"/>
    <w:qFormat/>
    <w:rsid w:val="004A14E8"/>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4A14E8"/>
    <w:pPr>
      <w:spacing w:after="0"/>
      <w:ind w:firstLineChars="200" w:firstLine="420"/>
    </w:pPr>
    <w:rPr>
      <w:sz w:val="24"/>
      <w:szCs w:val="24"/>
      <w:lang w:val="en-US" w:eastAsia="zh-CN"/>
    </w:rPr>
  </w:style>
  <w:style w:type="character" w:customStyle="1" w:styleId="BodyTextChar">
    <w:name w:val="Body Text Char"/>
    <w:link w:val="BodyText"/>
    <w:qFormat/>
    <w:rsid w:val="004A14E8"/>
    <w:rPr>
      <w:lang w:val="en-GB" w:eastAsia="en-US"/>
    </w:rPr>
  </w:style>
  <w:style w:type="paragraph" w:customStyle="1" w:styleId="B2">
    <w:name w:val="B2"/>
    <w:basedOn w:val="List2"/>
    <w:link w:val="B2Char"/>
    <w:qFormat/>
    <w:rsid w:val="004A14E8"/>
    <w:pPr>
      <w:overflowPunct w:val="0"/>
      <w:autoSpaceDE w:val="0"/>
      <w:autoSpaceDN w:val="0"/>
      <w:adjustRightInd w:val="0"/>
      <w:ind w:hanging="284"/>
      <w:textAlignment w:val="baseline"/>
    </w:pPr>
    <w:rPr>
      <w:lang w:eastAsia="ja-JP"/>
    </w:rPr>
  </w:style>
  <w:style w:type="character" w:customStyle="1" w:styleId="B2Char">
    <w:name w:val="B2 Char"/>
    <w:link w:val="B2"/>
    <w:qFormat/>
    <w:rsid w:val="004A14E8"/>
    <w:rPr>
      <w:rFonts w:eastAsia="SimSun"/>
      <w:lang w:val="en-GB" w:eastAsia="ja-JP"/>
    </w:rPr>
  </w:style>
  <w:style w:type="character" w:customStyle="1" w:styleId="B1Char">
    <w:name w:val="B1 Char"/>
    <w:qFormat/>
    <w:rsid w:val="004A14E8"/>
    <w:rPr>
      <w:lang w:val="en-GB"/>
    </w:rPr>
  </w:style>
  <w:style w:type="character" w:customStyle="1" w:styleId="CommentTextChar">
    <w:name w:val="Comment Text Char"/>
    <w:link w:val="CommentText"/>
    <w:semiHidden/>
    <w:qFormat/>
    <w:rsid w:val="004A14E8"/>
    <w:rPr>
      <w:rFonts w:eastAsia="SimSun"/>
      <w:lang w:val="en-GB" w:eastAsia="en-US"/>
    </w:rPr>
  </w:style>
  <w:style w:type="table" w:customStyle="1" w:styleId="-11">
    <w:name w:val="浅色底纹 - 强调文字颜色 11"/>
    <w:basedOn w:val="TableNormal"/>
    <w:uiPriority w:val="60"/>
    <w:qFormat/>
    <w:rsid w:val="004A14E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4A14E8"/>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sid w:val="004A14E8"/>
    <w:rPr>
      <w:rFonts w:eastAsia="MS Mincho"/>
      <w:lang w:val="en-GB" w:eastAsia="en-US"/>
    </w:rPr>
  </w:style>
  <w:style w:type="paragraph" w:customStyle="1" w:styleId="references0">
    <w:name w:val="references"/>
    <w:uiPriority w:val="99"/>
    <w:qFormat/>
    <w:rsid w:val="004A14E8"/>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4A14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A14E8"/>
    <w:rPr>
      <w:rFonts w:ascii="Arial" w:hAnsi="Arial"/>
      <w:szCs w:val="24"/>
      <w:lang w:val="en-GB" w:eastAsia="en-GB"/>
    </w:rPr>
  </w:style>
  <w:style w:type="character" w:customStyle="1" w:styleId="apple-converted-space">
    <w:name w:val="apple-converted-space"/>
    <w:basedOn w:val="DefaultParagraphFont"/>
    <w:qFormat/>
    <w:rsid w:val="004A14E8"/>
  </w:style>
  <w:style w:type="character" w:customStyle="1" w:styleId="high-light-bg">
    <w:name w:val="high-light-bg"/>
    <w:basedOn w:val="DefaultParagraphFont"/>
    <w:qFormat/>
    <w:rsid w:val="004A14E8"/>
  </w:style>
  <w:style w:type="paragraph" w:customStyle="1" w:styleId="ListParagraph2">
    <w:name w:val="List Paragraph2"/>
    <w:basedOn w:val="Normal"/>
    <w:uiPriority w:val="99"/>
    <w:qFormat/>
    <w:rsid w:val="004A14E8"/>
    <w:pPr>
      <w:ind w:left="720"/>
      <w:contextualSpacing/>
    </w:pPr>
  </w:style>
  <w:style w:type="paragraph" w:customStyle="1" w:styleId="ListParagraph4">
    <w:name w:val="List Paragraph4"/>
    <w:basedOn w:val="Normal"/>
    <w:uiPriority w:val="99"/>
    <w:qFormat/>
    <w:rsid w:val="004A14E8"/>
    <w:pPr>
      <w:ind w:left="720"/>
      <w:contextualSpacing/>
    </w:pPr>
  </w:style>
  <w:style w:type="paragraph" w:customStyle="1" w:styleId="ListParagraph3">
    <w:name w:val="List Paragraph3"/>
    <w:basedOn w:val="Normal"/>
    <w:uiPriority w:val="99"/>
    <w:qFormat/>
    <w:rsid w:val="004A14E8"/>
    <w:pPr>
      <w:ind w:left="720"/>
      <w:contextualSpacing/>
    </w:pPr>
  </w:style>
  <w:style w:type="paragraph" w:customStyle="1" w:styleId="References">
    <w:name w:val="References"/>
    <w:basedOn w:val="Normal"/>
    <w:qFormat/>
    <w:rsid w:val="004A14E8"/>
    <w:pPr>
      <w:numPr>
        <w:numId w:val="10"/>
      </w:numPr>
      <w:spacing w:after="60"/>
    </w:pPr>
    <w:rPr>
      <w:szCs w:val="16"/>
      <w:lang w:val="en-US"/>
    </w:rPr>
  </w:style>
  <w:style w:type="paragraph" w:customStyle="1" w:styleId="Style1">
    <w:name w:val="_Style 1"/>
    <w:basedOn w:val="Normal"/>
    <w:uiPriority w:val="34"/>
    <w:qFormat/>
    <w:rsid w:val="004A14E8"/>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rsid w:val="004A14E8"/>
    <w:pPr>
      <w:spacing w:after="0"/>
      <w:ind w:left="720"/>
    </w:pPr>
    <w:rPr>
      <w:rFonts w:ascii="Calibri" w:eastAsia="Calibri" w:hAnsi="Calibri"/>
      <w:lang w:val="zh-CN"/>
    </w:rPr>
  </w:style>
  <w:style w:type="character" w:customStyle="1" w:styleId="FooterChar">
    <w:name w:val="Footer Char"/>
    <w:basedOn w:val="DefaultParagraphFont"/>
    <w:link w:val="Footer"/>
    <w:uiPriority w:val="99"/>
    <w:rsid w:val="00426C00"/>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F02ED61-9859-4BD6-B82D-833F4AFEB7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Pages>
  <Words>591</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21</cp:revision>
  <cp:lastPrinted>2018-02-16T23:31:00Z</cp:lastPrinted>
  <dcterms:created xsi:type="dcterms:W3CDTF">2018-09-25T19:27:00Z</dcterms:created>
  <dcterms:modified xsi:type="dcterms:W3CDTF">2018-11-02T21:21:00Z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